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97" w:rsidRDefault="00F01097" w:rsidP="00775BC9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B674E7" w:rsidRPr="00B674E7" w:rsidRDefault="00B674E7" w:rsidP="000C4934">
      <w:pPr>
        <w:ind w:firstLineChars="300" w:firstLine="1325"/>
        <w:rPr>
          <w:rFonts w:asciiTheme="majorEastAsia" w:eastAsiaTheme="majorEastAsia" w:hAnsiTheme="majorEastAsia"/>
          <w:b/>
          <w:sz w:val="44"/>
          <w:szCs w:val="44"/>
        </w:rPr>
      </w:pPr>
      <w:r w:rsidRPr="00B674E7">
        <w:rPr>
          <w:rFonts w:asciiTheme="majorEastAsia" w:eastAsiaTheme="majorEastAsia" w:hAnsiTheme="majorEastAsia" w:hint="eastAsia"/>
          <w:b/>
          <w:sz w:val="44"/>
          <w:szCs w:val="44"/>
        </w:rPr>
        <w:t>常宁市大义山自然保护区管理局</w:t>
      </w:r>
    </w:p>
    <w:p w:rsidR="00EC1CFA" w:rsidRDefault="005B76BB" w:rsidP="00775BC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="001368AA" w:rsidRPr="00B674E7">
        <w:rPr>
          <w:rFonts w:asciiTheme="majorEastAsia" w:eastAsiaTheme="majorEastAsia" w:hAnsiTheme="majorEastAsia" w:hint="eastAsia"/>
          <w:b/>
          <w:sz w:val="44"/>
          <w:szCs w:val="44"/>
        </w:rPr>
        <w:t>2019年</w:t>
      </w:r>
      <w:r w:rsidR="00613780" w:rsidRPr="00B674E7">
        <w:rPr>
          <w:rFonts w:asciiTheme="majorEastAsia" w:eastAsiaTheme="majorEastAsia" w:hAnsiTheme="majorEastAsia" w:hint="eastAsia"/>
          <w:b/>
          <w:sz w:val="44"/>
          <w:szCs w:val="44"/>
        </w:rPr>
        <w:t>整体支出绩效评价报告</w:t>
      </w:r>
    </w:p>
    <w:p w:rsidR="000C4934" w:rsidRDefault="000C4934" w:rsidP="000C4934">
      <w:pPr>
        <w:shd w:val="solid" w:color="FFFFFF" w:fill="auto"/>
        <w:autoSpaceDN w:val="0"/>
        <w:ind w:firstLineChars="200" w:firstLine="640"/>
        <w:rPr>
          <w:rFonts w:asciiTheme="minorEastAsia" w:hAnsiTheme="minorEastAsia"/>
          <w:bCs/>
          <w:color w:val="383838"/>
          <w:sz w:val="32"/>
          <w:shd w:val="clear" w:color="auto" w:fill="FFFFFF"/>
        </w:rPr>
      </w:pPr>
    </w:p>
    <w:p w:rsidR="000C4934" w:rsidRPr="000C4934" w:rsidRDefault="000C4934" w:rsidP="000C4934">
      <w:pPr>
        <w:shd w:val="solid" w:color="FFFFFF" w:fill="auto"/>
        <w:autoSpaceDN w:val="0"/>
        <w:ind w:firstLineChars="200" w:firstLine="640"/>
        <w:rPr>
          <w:rFonts w:asciiTheme="minorEastAsia" w:hAnsiTheme="minorEastAsia"/>
          <w:bCs/>
          <w:color w:val="383838"/>
          <w:sz w:val="32"/>
          <w:shd w:val="clear" w:color="auto" w:fill="FFFFFF"/>
        </w:rPr>
      </w:pPr>
      <w:r w:rsidRPr="000C4934">
        <w:rPr>
          <w:rFonts w:asciiTheme="minorEastAsia" w:hAnsiTheme="minorEastAsia" w:hint="eastAsia"/>
          <w:bCs/>
          <w:color w:val="383838"/>
          <w:sz w:val="32"/>
          <w:shd w:val="clear" w:color="auto" w:fill="FFFFFF"/>
        </w:rPr>
        <w:t>为了进一步规范财政资金管理，切实提高财政资金使用效益，根据市财政局《关于项目支出和部门整体支出绩效评价的通知》（[2017]81号文件）要求，现将常宁市</w:t>
      </w:r>
      <w:r>
        <w:rPr>
          <w:rFonts w:asciiTheme="minorEastAsia" w:hAnsiTheme="minorEastAsia" w:hint="eastAsia"/>
          <w:bCs/>
          <w:color w:val="383838"/>
          <w:sz w:val="32"/>
          <w:shd w:val="clear" w:color="auto" w:fill="FFFFFF"/>
        </w:rPr>
        <w:t>大义山自然保护区管理局</w:t>
      </w:r>
      <w:r w:rsidRPr="000C4934">
        <w:rPr>
          <w:rFonts w:asciiTheme="minorEastAsia" w:hAnsiTheme="minorEastAsia" w:hint="eastAsia"/>
          <w:bCs/>
          <w:color w:val="383838"/>
          <w:sz w:val="32"/>
          <w:shd w:val="clear" w:color="auto" w:fill="FFFFFF"/>
        </w:rPr>
        <w:t>2019年度财政资金绩效评价工作有关情况报告如下：</w:t>
      </w:r>
    </w:p>
    <w:p w:rsidR="00775BC9" w:rsidRPr="000C4934" w:rsidRDefault="000C4934" w:rsidP="000C4934">
      <w:pPr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0C4934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一、</w:t>
      </w:r>
      <w:r w:rsidR="0005317A" w:rsidRPr="000C4934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常宁市大义山自然保护区管理局</w:t>
      </w:r>
      <w:r w:rsidR="00205C08" w:rsidRPr="000C4934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基本</w:t>
      </w:r>
      <w:r w:rsidR="004203B8" w:rsidRPr="000C4934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概况</w:t>
      </w:r>
    </w:p>
    <w:p w:rsidR="00775BC9" w:rsidRPr="00637C75" w:rsidRDefault="00775BC9" w:rsidP="000870AF">
      <w:pPr>
        <w:widowControl/>
        <w:shd w:val="clear" w:color="auto" w:fill="FFFFFF"/>
        <w:spacing w:line="384" w:lineRule="atLeast"/>
        <w:ind w:firstLineChars="200" w:firstLine="643"/>
        <w:jc w:val="left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637C75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主要职责：</w:t>
      </w:r>
    </w:p>
    <w:p w:rsidR="00775BC9" w:rsidRPr="00637C75" w:rsidRDefault="00775BC9" w:rsidP="000870AF">
      <w:pPr>
        <w:widowControl/>
        <w:shd w:val="clear" w:color="auto" w:fill="FFFFFF"/>
        <w:spacing w:line="384" w:lineRule="atLeast"/>
        <w:ind w:firstLineChars="150" w:firstLine="48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 w:rsidRPr="00637C75">
        <w:rPr>
          <w:rFonts w:ascii="宋体" w:hAnsi="宋体" w:cs="仿宋" w:hint="eastAsia"/>
          <w:bCs/>
          <w:sz w:val="32"/>
          <w:szCs w:val="32"/>
        </w:rPr>
        <w:t>（一）</w:t>
      </w:r>
      <w:r w:rsidRPr="00637C75">
        <w:rPr>
          <w:rFonts w:ascii="Arial" w:hAnsi="Arial" w:cs="Arial" w:hint="eastAsia"/>
          <w:color w:val="333333"/>
          <w:kern w:val="0"/>
          <w:sz w:val="32"/>
          <w:szCs w:val="32"/>
        </w:rPr>
        <w:t>宣传贯彻执行国</w:t>
      </w:r>
      <w:r w:rsidRPr="00637C75">
        <w:rPr>
          <w:rFonts w:ascii="Arial" w:hAnsi="Arial" w:cs="Arial" w:hint="eastAsia"/>
          <w:color w:val="333333"/>
          <w:kern w:val="0"/>
          <w:sz w:val="32"/>
          <w:szCs w:val="32"/>
        </w:rPr>
        <w:t xml:space="preserve"> </w:t>
      </w:r>
      <w:r w:rsidRPr="00637C75">
        <w:rPr>
          <w:rFonts w:ascii="Arial" w:hAnsi="Arial" w:cs="Arial" w:hint="eastAsia"/>
          <w:color w:val="333333"/>
          <w:kern w:val="0"/>
          <w:sz w:val="32"/>
          <w:szCs w:val="32"/>
        </w:rPr>
        <w:t>家、省有关林业、自然保护区的管理法律、法规和方针政策；</w:t>
      </w:r>
    </w:p>
    <w:p w:rsidR="00775BC9" w:rsidRPr="00637C75" w:rsidRDefault="00775BC9" w:rsidP="00637C75">
      <w:pPr>
        <w:widowControl/>
        <w:adjustRightInd w:val="0"/>
        <w:snapToGrid w:val="0"/>
        <w:spacing w:line="560" w:lineRule="exact"/>
        <w:ind w:firstLineChars="150" w:firstLine="480"/>
        <w:jc w:val="left"/>
        <w:rPr>
          <w:rFonts w:ascii="宋体" w:hAnsi="宋体" w:cs="仿宋"/>
          <w:bCs/>
          <w:sz w:val="32"/>
          <w:szCs w:val="32"/>
        </w:rPr>
      </w:pPr>
      <w:r w:rsidRPr="00637C75">
        <w:rPr>
          <w:rFonts w:ascii="宋体" w:hAnsi="宋体" w:cs="仿宋" w:hint="eastAsia"/>
          <w:bCs/>
          <w:sz w:val="32"/>
          <w:szCs w:val="32"/>
        </w:rPr>
        <w:t>（二）</w:t>
      </w:r>
      <w:r w:rsidRPr="00637C75">
        <w:rPr>
          <w:rFonts w:ascii="Arial" w:hAnsi="Arial" w:cs="Arial" w:hint="eastAsia"/>
          <w:color w:val="333333"/>
          <w:kern w:val="0"/>
          <w:sz w:val="32"/>
          <w:szCs w:val="32"/>
        </w:rPr>
        <w:t>负责保护区的综合管理工作；</w:t>
      </w:r>
    </w:p>
    <w:p w:rsidR="00775BC9" w:rsidRPr="00637C75" w:rsidRDefault="00775BC9" w:rsidP="00637C75">
      <w:pPr>
        <w:widowControl/>
        <w:shd w:val="clear" w:color="auto" w:fill="FFFFFF"/>
        <w:spacing w:line="384" w:lineRule="atLeast"/>
        <w:ind w:firstLineChars="150" w:firstLine="48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 w:rsidRPr="00637C75">
        <w:rPr>
          <w:rFonts w:ascii="宋体" w:hAnsi="宋体" w:cs="仿宋" w:hint="eastAsia"/>
          <w:bCs/>
          <w:sz w:val="32"/>
          <w:szCs w:val="32"/>
        </w:rPr>
        <w:t>（三）</w:t>
      </w:r>
      <w:r w:rsidRPr="00637C75">
        <w:rPr>
          <w:rFonts w:ascii="Arial" w:hAnsi="Arial" w:cs="Arial" w:hint="eastAsia"/>
          <w:color w:val="333333"/>
          <w:kern w:val="0"/>
          <w:sz w:val="32"/>
          <w:szCs w:val="32"/>
        </w:rPr>
        <w:t>负责制定关实施大义山自然保护区的建设保护规划；负责保护森林资源和生物多样性；负责普及生态文化知识；</w:t>
      </w:r>
    </w:p>
    <w:p w:rsidR="00775BC9" w:rsidRPr="00637C75" w:rsidRDefault="00775BC9" w:rsidP="00637C75">
      <w:pPr>
        <w:widowControl/>
        <w:shd w:val="clear" w:color="auto" w:fill="FFFFFF"/>
        <w:spacing w:line="384" w:lineRule="atLeast"/>
        <w:ind w:firstLineChars="150" w:firstLine="48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 w:rsidRPr="00637C75">
        <w:rPr>
          <w:rFonts w:ascii="Arial" w:hAnsi="Arial" w:cs="Arial" w:hint="eastAsia"/>
          <w:color w:val="333333"/>
          <w:kern w:val="0"/>
          <w:sz w:val="32"/>
          <w:szCs w:val="32"/>
        </w:rPr>
        <w:t>（四）负责组织野生动植物保护管理，组织自然资源的调查，并做好监测、保护、救护和科研等工作；</w:t>
      </w:r>
    </w:p>
    <w:p w:rsidR="00775BC9" w:rsidRPr="00637C75" w:rsidRDefault="00775BC9" w:rsidP="00637C75">
      <w:pPr>
        <w:widowControl/>
        <w:shd w:val="clear" w:color="auto" w:fill="FFFFFF"/>
        <w:spacing w:line="384" w:lineRule="atLeast"/>
        <w:ind w:firstLineChars="150" w:firstLine="48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 w:rsidRPr="00637C75">
        <w:rPr>
          <w:rFonts w:ascii="Arial" w:hAnsi="Arial" w:cs="Arial" w:hint="eastAsia"/>
          <w:color w:val="333333"/>
          <w:kern w:val="0"/>
          <w:sz w:val="32"/>
          <w:szCs w:val="32"/>
        </w:rPr>
        <w:t>（五）承担保护区内有益的或有重要经济、科学研究价值的野生动植物资源保护管理工作；</w:t>
      </w:r>
    </w:p>
    <w:p w:rsidR="00775BC9" w:rsidRPr="00637C75" w:rsidRDefault="00775BC9" w:rsidP="00637C75">
      <w:pPr>
        <w:widowControl/>
        <w:shd w:val="clear" w:color="auto" w:fill="FFFFFF"/>
        <w:spacing w:line="384" w:lineRule="atLeast"/>
        <w:ind w:firstLineChars="150" w:firstLine="48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 w:rsidRPr="00637C75">
        <w:rPr>
          <w:rFonts w:ascii="Arial" w:hAnsi="Arial" w:cs="Arial" w:hint="eastAsia"/>
          <w:color w:val="333333"/>
          <w:kern w:val="0"/>
          <w:sz w:val="32"/>
          <w:szCs w:val="32"/>
        </w:rPr>
        <w:t>（六）完成上级交办的其他工作任务。</w:t>
      </w:r>
    </w:p>
    <w:p w:rsidR="00613780" w:rsidRPr="00637C75" w:rsidRDefault="007452BC" w:rsidP="00637C75">
      <w:pPr>
        <w:pStyle w:val="a3"/>
        <w:ind w:left="420" w:firstLineChars="50" w:firstLine="161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637C75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lastRenderedPageBreak/>
        <w:t>内设机构</w:t>
      </w:r>
    </w:p>
    <w:p w:rsidR="003575B0" w:rsidRPr="00637C75" w:rsidRDefault="007452BC" w:rsidP="0089765C">
      <w:pPr>
        <w:pStyle w:val="a4"/>
        <w:spacing w:beforeAutospacing="0" w:afterAutospacing="0" w:line="360" w:lineRule="auto"/>
        <w:ind w:firstLineChars="200" w:firstLine="640"/>
        <w:rPr>
          <w:sz w:val="32"/>
          <w:szCs w:val="32"/>
        </w:rPr>
      </w:pPr>
      <w:r w:rsidRPr="00637C75">
        <w:rPr>
          <w:rFonts w:cs="仿宋" w:hint="eastAsia"/>
          <w:bCs/>
          <w:sz w:val="32"/>
          <w:szCs w:val="32"/>
        </w:rPr>
        <w:t>常宁市大义山自然保护区管理局内设机构包括：</w:t>
      </w:r>
      <w:r w:rsidRPr="00637C75">
        <w:rPr>
          <w:rFonts w:cs="Arial" w:hint="eastAsia"/>
          <w:color w:val="333333"/>
          <w:sz w:val="32"/>
          <w:szCs w:val="32"/>
        </w:rPr>
        <w:t>办公室、保护管理股、生产经营股、科研宣传股、社区事务股</w:t>
      </w:r>
      <w:r w:rsidRPr="00637C75">
        <w:rPr>
          <w:rFonts w:hint="eastAsia"/>
          <w:sz w:val="32"/>
          <w:szCs w:val="32"/>
        </w:rPr>
        <w:t>。</w:t>
      </w:r>
    </w:p>
    <w:p w:rsidR="00775BC9" w:rsidRPr="00C247B9" w:rsidRDefault="005361E4" w:rsidP="00C247B9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C247B9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部门整体</w:t>
      </w:r>
      <w:r w:rsidR="00775BC9" w:rsidRPr="00C247B9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预算</w:t>
      </w:r>
      <w:r w:rsidRPr="00C247B9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及执行、管理</w:t>
      </w:r>
      <w:r w:rsidR="00775BC9" w:rsidRPr="00C247B9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情况</w:t>
      </w:r>
    </w:p>
    <w:p w:rsidR="00D4768F" w:rsidRPr="00637C75" w:rsidRDefault="005361E4" w:rsidP="0089765C">
      <w:pPr>
        <w:pStyle w:val="a3"/>
        <w:ind w:left="420" w:firstLineChars="0" w:firstLine="0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637C75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（一）部门预算情况</w:t>
      </w:r>
    </w:p>
    <w:p w:rsidR="005361E4" w:rsidRPr="00637C75" w:rsidRDefault="005361E4" w:rsidP="00637C75">
      <w:pPr>
        <w:ind w:firstLineChars="139" w:firstLine="447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637C75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1.部门预算收入</w:t>
      </w:r>
    </w:p>
    <w:p w:rsidR="00572DD2" w:rsidRPr="00637C75" w:rsidRDefault="00775BC9" w:rsidP="00E75BAD">
      <w:pPr>
        <w:pStyle w:val="a4"/>
        <w:spacing w:beforeAutospacing="0" w:afterAutospacing="0" w:line="360" w:lineRule="auto"/>
        <w:ind w:firstLine="480"/>
        <w:rPr>
          <w:sz w:val="32"/>
          <w:szCs w:val="32"/>
        </w:rPr>
      </w:pPr>
      <w:r w:rsidRPr="00637C75">
        <w:rPr>
          <w:rFonts w:ascii="微软雅黑" w:eastAsia="微软雅黑" w:hAnsi="微软雅黑" w:hint="eastAsia"/>
          <w:color w:val="666666"/>
          <w:sz w:val="32"/>
          <w:szCs w:val="32"/>
        </w:rPr>
        <w:t xml:space="preserve">　</w:t>
      </w:r>
      <w:r w:rsidR="005361E4" w:rsidRPr="00637C75">
        <w:rPr>
          <w:rFonts w:ascii="微软雅黑" w:eastAsia="微软雅黑" w:hAnsi="微软雅黑" w:hint="eastAsia"/>
          <w:color w:val="666666"/>
          <w:sz w:val="32"/>
          <w:szCs w:val="32"/>
        </w:rPr>
        <w:t xml:space="preserve"> </w:t>
      </w:r>
      <w:r w:rsidR="005361E4" w:rsidRPr="00637C75">
        <w:rPr>
          <w:rFonts w:hint="eastAsia"/>
          <w:sz w:val="32"/>
          <w:szCs w:val="32"/>
        </w:rPr>
        <w:t>2019年年初部门收入预算数136.73</w:t>
      </w:r>
      <w:r w:rsidR="00572DD2" w:rsidRPr="00637C75">
        <w:rPr>
          <w:rFonts w:hint="eastAsia"/>
          <w:sz w:val="32"/>
          <w:szCs w:val="32"/>
        </w:rPr>
        <w:t>万元</w:t>
      </w:r>
      <w:r w:rsidR="00572DD2" w:rsidRPr="00637C75">
        <w:rPr>
          <w:sz w:val="32"/>
          <w:szCs w:val="32"/>
        </w:rPr>
        <w:t>，</w:t>
      </w:r>
      <w:r w:rsidR="00E75BAD" w:rsidRPr="00637C75">
        <w:rPr>
          <w:rFonts w:hint="eastAsia"/>
          <w:sz w:val="32"/>
          <w:szCs w:val="32"/>
        </w:rPr>
        <w:t>一般公共预算拨款106.63万元，占总收入比重的78%，</w:t>
      </w:r>
      <w:r w:rsidR="003139D9" w:rsidRPr="00637C75">
        <w:rPr>
          <w:rFonts w:hint="eastAsia"/>
          <w:sz w:val="32"/>
          <w:szCs w:val="32"/>
        </w:rPr>
        <w:t>上级专款30.1万，占总收入的22%。无</w:t>
      </w:r>
      <w:r w:rsidR="00E75BAD" w:rsidRPr="00637C75">
        <w:rPr>
          <w:rFonts w:hint="eastAsia"/>
          <w:sz w:val="32"/>
          <w:szCs w:val="32"/>
        </w:rPr>
        <w:t>纳入预算管理的非税收入</w:t>
      </w:r>
      <w:r w:rsidR="003139D9" w:rsidRPr="00637C75">
        <w:rPr>
          <w:rFonts w:hint="eastAsia"/>
          <w:sz w:val="32"/>
          <w:szCs w:val="32"/>
        </w:rPr>
        <w:t>及</w:t>
      </w:r>
      <w:r w:rsidR="00E75BAD" w:rsidRPr="00637C75">
        <w:rPr>
          <w:rFonts w:hint="eastAsia"/>
          <w:sz w:val="32"/>
          <w:szCs w:val="32"/>
        </w:rPr>
        <w:t>政府性基金预算拨款</w:t>
      </w:r>
      <w:r w:rsidR="003139D9" w:rsidRPr="00637C75">
        <w:rPr>
          <w:rFonts w:hint="eastAsia"/>
          <w:sz w:val="32"/>
          <w:szCs w:val="32"/>
        </w:rPr>
        <w:t>。</w:t>
      </w:r>
    </w:p>
    <w:p w:rsidR="005361E4" w:rsidRPr="00637C75" w:rsidRDefault="005361E4" w:rsidP="005361E4">
      <w:pPr>
        <w:pStyle w:val="a4"/>
        <w:spacing w:beforeAutospacing="0" w:afterAutospacing="0" w:line="360" w:lineRule="auto"/>
        <w:ind w:firstLine="480"/>
        <w:rPr>
          <w:rFonts w:asciiTheme="minorEastAsia" w:eastAsiaTheme="minorEastAsia" w:hAnsiTheme="minorEastAsia"/>
          <w:b/>
          <w:sz w:val="32"/>
          <w:szCs w:val="32"/>
        </w:rPr>
      </w:pPr>
      <w:r w:rsidRPr="00637C75">
        <w:rPr>
          <w:rFonts w:asciiTheme="minorEastAsia" w:eastAsiaTheme="minorEastAsia" w:hAnsiTheme="minorEastAsia" w:hint="eastAsia"/>
          <w:b/>
          <w:sz w:val="32"/>
          <w:szCs w:val="32"/>
        </w:rPr>
        <w:t>2.部门预算支出</w:t>
      </w:r>
    </w:p>
    <w:p w:rsidR="00E75BAD" w:rsidRPr="00637C75" w:rsidRDefault="005361E4" w:rsidP="00E55E95">
      <w:pPr>
        <w:pStyle w:val="a4"/>
        <w:spacing w:beforeAutospacing="0" w:afterAutospacing="0" w:line="360" w:lineRule="auto"/>
        <w:ind w:firstLineChars="300" w:firstLine="960"/>
        <w:rPr>
          <w:sz w:val="32"/>
          <w:szCs w:val="32"/>
        </w:rPr>
      </w:pPr>
      <w:r w:rsidRPr="00637C75">
        <w:rPr>
          <w:rFonts w:hint="eastAsia"/>
          <w:sz w:val="32"/>
          <w:szCs w:val="32"/>
        </w:rPr>
        <w:t>2019 年年初部门支出预算数136.73万元，农林水支出136.73万元。其中基本支出106.63万元，项目支出</w:t>
      </w:r>
      <w:r w:rsidR="00572DD2" w:rsidRPr="00637C75">
        <w:rPr>
          <w:rFonts w:hint="eastAsia"/>
          <w:sz w:val="32"/>
          <w:szCs w:val="32"/>
        </w:rPr>
        <w:t>30.1万元。</w:t>
      </w:r>
      <w:r w:rsidR="00E75BAD" w:rsidRPr="00637C75">
        <w:rPr>
          <w:sz w:val="32"/>
          <w:szCs w:val="32"/>
        </w:rPr>
        <w:t>具体情况如下：</w:t>
      </w:r>
    </w:p>
    <w:p w:rsidR="004665E1" w:rsidRPr="00637C75" w:rsidRDefault="00E75BAD" w:rsidP="00637C75">
      <w:pPr>
        <w:pStyle w:val="a4"/>
        <w:spacing w:beforeAutospacing="0" w:afterAutospacing="0" w:line="360" w:lineRule="auto"/>
        <w:ind w:firstLineChars="200" w:firstLine="643"/>
        <w:rPr>
          <w:sz w:val="32"/>
          <w:szCs w:val="32"/>
        </w:rPr>
      </w:pPr>
      <w:r w:rsidRPr="00637C75">
        <w:rPr>
          <w:b/>
          <w:bCs/>
          <w:sz w:val="32"/>
          <w:szCs w:val="32"/>
        </w:rPr>
        <w:t>（一）基本支出</w:t>
      </w:r>
      <w:r w:rsidRPr="00637C75">
        <w:rPr>
          <w:sz w:val="32"/>
          <w:szCs w:val="32"/>
        </w:rPr>
        <w:t>：2019年年初预算数为</w:t>
      </w:r>
      <w:r w:rsidRPr="00637C75">
        <w:rPr>
          <w:rFonts w:hint="eastAsia"/>
          <w:sz w:val="32"/>
          <w:szCs w:val="32"/>
        </w:rPr>
        <w:t>106.63</w:t>
      </w:r>
      <w:r w:rsidRPr="00637C75">
        <w:rPr>
          <w:sz w:val="32"/>
          <w:szCs w:val="32"/>
        </w:rPr>
        <w:t>万元，占总支出的比重为</w:t>
      </w:r>
      <w:r w:rsidRPr="00637C75">
        <w:rPr>
          <w:rFonts w:hint="eastAsia"/>
          <w:sz w:val="32"/>
          <w:szCs w:val="32"/>
        </w:rPr>
        <w:t>78</w:t>
      </w:r>
      <w:r w:rsidRPr="00637C75">
        <w:rPr>
          <w:sz w:val="32"/>
          <w:szCs w:val="32"/>
        </w:rPr>
        <w:t>%；其中，人员经费</w:t>
      </w:r>
      <w:r w:rsidRPr="00637C75">
        <w:rPr>
          <w:rFonts w:hint="eastAsia"/>
          <w:sz w:val="32"/>
          <w:szCs w:val="32"/>
        </w:rPr>
        <w:t>85.15</w:t>
      </w:r>
      <w:r w:rsidRPr="00637C75">
        <w:rPr>
          <w:sz w:val="32"/>
          <w:szCs w:val="32"/>
        </w:rPr>
        <w:t>万元，</w:t>
      </w:r>
      <w:r w:rsidRPr="00637C75">
        <w:rPr>
          <w:rFonts w:hint="eastAsia"/>
          <w:sz w:val="32"/>
          <w:szCs w:val="32"/>
        </w:rPr>
        <w:t>商品和服务支出21.48</w:t>
      </w:r>
      <w:r w:rsidRPr="00637C75">
        <w:rPr>
          <w:sz w:val="32"/>
          <w:szCs w:val="32"/>
        </w:rPr>
        <w:t>万元</w:t>
      </w:r>
      <w:r w:rsidR="004665E1" w:rsidRPr="00637C75">
        <w:rPr>
          <w:rFonts w:hint="eastAsia"/>
          <w:sz w:val="32"/>
          <w:szCs w:val="32"/>
        </w:rPr>
        <w:t>。</w:t>
      </w:r>
    </w:p>
    <w:p w:rsidR="00E75BAD" w:rsidRPr="00637C75" w:rsidRDefault="00E75BAD" w:rsidP="00637C75">
      <w:pPr>
        <w:pStyle w:val="a4"/>
        <w:spacing w:beforeAutospacing="0" w:afterAutospacing="0" w:line="360" w:lineRule="auto"/>
        <w:ind w:firstLineChars="200" w:firstLine="643"/>
        <w:rPr>
          <w:sz w:val="32"/>
          <w:szCs w:val="32"/>
        </w:rPr>
      </w:pPr>
      <w:r w:rsidRPr="00637C75">
        <w:rPr>
          <w:b/>
          <w:bCs/>
          <w:sz w:val="32"/>
          <w:szCs w:val="32"/>
        </w:rPr>
        <w:t>（二）项目支出</w:t>
      </w:r>
      <w:r w:rsidRPr="00637C75">
        <w:rPr>
          <w:sz w:val="32"/>
          <w:szCs w:val="32"/>
        </w:rPr>
        <w:t>：2019年年初预算数为</w:t>
      </w:r>
      <w:r w:rsidRPr="00637C75">
        <w:rPr>
          <w:rFonts w:hint="eastAsia"/>
          <w:sz w:val="32"/>
          <w:szCs w:val="32"/>
        </w:rPr>
        <w:t>30.1</w:t>
      </w:r>
      <w:r w:rsidRPr="00637C75">
        <w:rPr>
          <w:sz w:val="32"/>
          <w:szCs w:val="32"/>
        </w:rPr>
        <w:t>万元，是</w:t>
      </w:r>
      <w:r w:rsidRPr="00637C75">
        <w:rPr>
          <w:rFonts w:hint="eastAsia"/>
          <w:sz w:val="32"/>
          <w:szCs w:val="32"/>
        </w:rPr>
        <w:t>指我单位</w:t>
      </w:r>
      <w:r w:rsidRPr="00637C75">
        <w:rPr>
          <w:sz w:val="32"/>
          <w:szCs w:val="32"/>
        </w:rPr>
        <w:t>为完成财政财务管理工作或事业发展目标而发生的支出。主要包括</w:t>
      </w:r>
      <w:r w:rsidRPr="00637C75">
        <w:rPr>
          <w:rFonts w:hint="eastAsia"/>
          <w:sz w:val="32"/>
          <w:szCs w:val="32"/>
        </w:rPr>
        <w:t>：文物古迹保护7万元，自然资源管理与保护12.6万元，自然资源调查与推广宣传10.5万元。</w:t>
      </w:r>
    </w:p>
    <w:p w:rsidR="00572DD2" w:rsidRPr="00637C75" w:rsidRDefault="00572DD2" w:rsidP="005361E4">
      <w:pPr>
        <w:pStyle w:val="a4"/>
        <w:spacing w:beforeAutospacing="0" w:afterAutospacing="0" w:line="360" w:lineRule="auto"/>
        <w:ind w:firstLine="480"/>
        <w:rPr>
          <w:sz w:val="32"/>
          <w:szCs w:val="32"/>
        </w:rPr>
      </w:pPr>
    </w:p>
    <w:p w:rsidR="005361E4" w:rsidRPr="00637C75" w:rsidRDefault="00572DD2" w:rsidP="005361E4">
      <w:pPr>
        <w:pStyle w:val="a4"/>
        <w:spacing w:beforeAutospacing="0" w:afterAutospacing="0" w:line="360" w:lineRule="auto"/>
        <w:ind w:firstLine="480"/>
        <w:rPr>
          <w:b/>
          <w:sz w:val="32"/>
          <w:szCs w:val="32"/>
        </w:rPr>
      </w:pPr>
      <w:r w:rsidRPr="00637C75">
        <w:rPr>
          <w:rFonts w:hint="eastAsia"/>
          <w:b/>
          <w:sz w:val="32"/>
          <w:szCs w:val="32"/>
        </w:rPr>
        <w:t>3.</w:t>
      </w:r>
      <w:r w:rsidR="00E75BAD" w:rsidRPr="00637C75">
        <w:rPr>
          <w:rFonts w:hint="eastAsia"/>
          <w:b/>
          <w:sz w:val="32"/>
          <w:szCs w:val="32"/>
        </w:rPr>
        <w:t>“</w:t>
      </w:r>
      <w:r w:rsidRPr="00637C75">
        <w:rPr>
          <w:rFonts w:hint="eastAsia"/>
          <w:b/>
          <w:sz w:val="32"/>
          <w:szCs w:val="32"/>
        </w:rPr>
        <w:t>三公</w:t>
      </w:r>
      <w:r w:rsidR="00E75BAD" w:rsidRPr="00637C75">
        <w:rPr>
          <w:rFonts w:hint="eastAsia"/>
          <w:b/>
          <w:sz w:val="32"/>
          <w:szCs w:val="32"/>
        </w:rPr>
        <w:t>”</w:t>
      </w:r>
      <w:r w:rsidRPr="00637C75">
        <w:rPr>
          <w:rFonts w:hint="eastAsia"/>
          <w:b/>
          <w:sz w:val="32"/>
          <w:szCs w:val="32"/>
        </w:rPr>
        <w:t>经费预算情况</w:t>
      </w:r>
    </w:p>
    <w:p w:rsidR="00E75BAD" w:rsidRPr="00637C75" w:rsidRDefault="00E75BAD" w:rsidP="00637C75">
      <w:pPr>
        <w:pStyle w:val="a4"/>
        <w:spacing w:beforeAutospacing="0" w:afterAutospacing="0" w:line="360" w:lineRule="auto"/>
        <w:ind w:firstLineChars="300" w:firstLine="960"/>
        <w:rPr>
          <w:sz w:val="32"/>
          <w:szCs w:val="32"/>
        </w:rPr>
      </w:pPr>
      <w:r w:rsidRPr="00637C75">
        <w:rPr>
          <w:rFonts w:hint="eastAsia"/>
          <w:sz w:val="32"/>
          <w:szCs w:val="32"/>
        </w:rPr>
        <w:t>2019年部门“三公”经费预算数为4万元，其中：公务接待费4万元；</w:t>
      </w:r>
      <w:r w:rsidR="004665E1" w:rsidRPr="00637C75">
        <w:rPr>
          <w:rFonts w:hint="eastAsia"/>
          <w:sz w:val="32"/>
          <w:szCs w:val="32"/>
        </w:rPr>
        <w:t>没有</w:t>
      </w:r>
      <w:r w:rsidRPr="00637C75">
        <w:rPr>
          <w:rFonts w:hint="eastAsia"/>
          <w:sz w:val="32"/>
          <w:szCs w:val="32"/>
        </w:rPr>
        <w:t>因公出国（境）费</w:t>
      </w:r>
      <w:r w:rsidR="004665E1" w:rsidRPr="00637C75">
        <w:rPr>
          <w:rFonts w:hint="eastAsia"/>
          <w:sz w:val="32"/>
          <w:szCs w:val="32"/>
        </w:rPr>
        <w:t>及</w:t>
      </w:r>
      <w:r w:rsidRPr="00637C75">
        <w:rPr>
          <w:rFonts w:hint="eastAsia"/>
          <w:sz w:val="32"/>
          <w:szCs w:val="32"/>
        </w:rPr>
        <w:t>公务用车购置及运行费</w:t>
      </w:r>
      <w:r w:rsidR="004665E1" w:rsidRPr="00637C75">
        <w:rPr>
          <w:rFonts w:hint="eastAsia"/>
          <w:sz w:val="32"/>
          <w:szCs w:val="32"/>
        </w:rPr>
        <w:t>。</w:t>
      </w:r>
    </w:p>
    <w:p w:rsidR="005361E4" w:rsidRPr="00637C75" w:rsidRDefault="00E75BAD" w:rsidP="005361E4">
      <w:pPr>
        <w:pStyle w:val="a4"/>
        <w:spacing w:beforeAutospacing="0" w:afterAutospacing="0" w:line="360" w:lineRule="auto"/>
        <w:ind w:firstLine="480"/>
        <w:rPr>
          <w:b/>
          <w:sz w:val="32"/>
          <w:szCs w:val="32"/>
        </w:rPr>
      </w:pPr>
      <w:r w:rsidRPr="00637C75">
        <w:rPr>
          <w:rFonts w:hint="eastAsia"/>
          <w:b/>
          <w:sz w:val="32"/>
          <w:szCs w:val="32"/>
        </w:rPr>
        <w:t>（二）部门预算执行情况</w:t>
      </w:r>
    </w:p>
    <w:p w:rsidR="00976C11" w:rsidRDefault="00591FE2" w:rsidP="00976C11">
      <w:pPr>
        <w:pStyle w:val="a4"/>
        <w:spacing w:beforeAutospacing="0" w:afterAutospacing="0" w:line="360" w:lineRule="auto"/>
        <w:ind w:firstLineChars="150" w:firstLine="482"/>
        <w:rPr>
          <w:b/>
          <w:sz w:val="32"/>
          <w:szCs w:val="32"/>
        </w:rPr>
      </w:pPr>
      <w:r w:rsidRPr="00637C75">
        <w:rPr>
          <w:rFonts w:hint="eastAsia"/>
          <w:b/>
          <w:sz w:val="32"/>
          <w:szCs w:val="32"/>
        </w:rPr>
        <w:t>1.部门实际收入</w:t>
      </w:r>
    </w:p>
    <w:p w:rsidR="00591FE2" w:rsidRPr="00976C11" w:rsidRDefault="00591FE2" w:rsidP="00976C11">
      <w:pPr>
        <w:pStyle w:val="a4"/>
        <w:spacing w:beforeAutospacing="0" w:afterAutospacing="0" w:line="360" w:lineRule="auto"/>
        <w:ind w:firstLineChars="250" w:firstLine="800"/>
        <w:rPr>
          <w:b/>
          <w:sz w:val="32"/>
          <w:szCs w:val="32"/>
        </w:rPr>
      </w:pPr>
      <w:r w:rsidRPr="00637C75">
        <w:rPr>
          <w:rFonts w:cs="仿宋" w:hint="eastAsia"/>
          <w:bCs/>
          <w:kern w:val="2"/>
          <w:sz w:val="32"/>
          <w:szCs w:val="32"/>
        </w:rPr>
        <w:t>2019年收入合计189.52万元，</w:t>
      </w:r>
      <w:r w:rsidR="0086615D">
        <w:rPr>
          <w:rFonts w:cs="仿宋" w:hint="eastAsia"/>
          <w:bCs/>
          <w:kern w:val="2"/>
          <w:sz w:val="32"/>
          <w:szCs w:val="32"/>
        </w:rPr>
        <w:t>按收入性质分</w:t>
      </w:r>
      <w:r w:rsidR="004E0129">
        <w:rPr>
          <w:rFonts w:cs="仿宋" w:hint="eastAsia"/>
          <w:bCs/>
          <w:kern w:val="2"/>
          <w:sz w:val="32"/>
          <w:szCs w:val="32"/>
        </w:rPr>
        <w:t>：</w:t>
      </w:r>
      <w:r w:rsidRPr="00637C75">
        <w:rPr>
          <w:rFonts w:cs="仿宋" w:hint="eastAsia"/>
          <w:bCs/>
          <w:kern w:val="2"/>
          <w:sz w:val="32"/>
          <w:szCs w:val="32"/>
        </w:rPr>
        <w:t>财政拨款收入163.41万元，占86.22%；其他收入</w:t>
      </w:r>
      <w:r w:rsidR="003139D9" w:rsidRPr="00637C75">
        <w:rPr>
          <w:rFonts w:cs="仿宋" w:hint="eastAsia"/>
          <w:bCs/>
          <w:kern w:val="2"/>
          <w:sz w:val="32"/>
          <w:szCs w:val="32"/>
        </w:rPr>
        <w:t>26.11</w:t>
      </w:r>
      <w:r w:rsidRPr="00637C75">
        <w:rPr>
          <w:rFonts w:cs="仿宋" w:hint="eastAsia"/>
          <w:bCs/>
          <w:kern w:val="2"/>
          <w:sz w:val="32"/>
          <w:szCs w:val="32"/>
        </w:rPr>
        <w:t>万元，占</w:t>
      </w:r>
      <w:r w:rsidR="003139D9" w:rsidRPr="00637C75">
        <w:rPr>
          <w:rFonts w:cs="仿宋" w:hint="eastAsia"/>
          <w:bCs/>
          <w:kern w:val="2"/>
          <w:sz w:val="32"/>
          <w:szCs w:val="32"/>
        </w:rPr>
        <w:t>13.78</w:t>
      </w:r>
      <w:r w:rsidRPr="00637C75">
        <w:rPr>
          <w:rFonts w:cs="仿宋" w:hint="eastAsia"/>
          <w:bCs/>
          <w:kern w:val="2"/>
          <w:sz w:val="32"/>
          <w:szCs w:val="32"/>
        </w:rPr>
        <w:t>%。</w:t>
      </w:r>
    </w:p>
    <w:p w:rsidR="0099723E" w:rsidRPr="00637C75" w:rsidRDefault="0099723E" w:rsidP="002A602B">
      <w:pPr>
        <w:pStyle w:val="Default"/>
        <w:spacing w:line="560" w:lineRule="exact"/>
        <w:ind w:firstLineChars="100" w:firstLine="321"/>
        <w:rPr>
          <w:rFonts w:ascii="宋体" w:eastAsia="宋体" w:hAnsi="宋体" w:cs="仿宋"/>
          <w:b/>
          <w:bCs/>
          <w:color w:val="auto"/>
          <w:kern w:val="2"/>
          <w:sz w:val="32"/>
          <w:szCs w:val="32"/>
        </w:rPr>
      </w:pPr>
      <w:r w:rsidRPr="00637C75">
        <w:rPr>
          <w:rFonts w:ascii="宋体" w:eastAsia="宋体" w:hAnsi="宋体" w:cs="仿宋" w:hint="eastAsia"/>
          <w:b/>
          <w:bCs/>
          <w:color w:val="auto"/>
          <w:kern w:val="2"/>
          <w:sz w:val="32"/>
          <w:szCs w:val="32"/>
        </w:rPr>
        <w:t>2.部门实际支出</w:t>
      </w:r>
    </w:p>
    <w:p w:rsidR="0099723E" w:rsidRPr="00637C75" w:rsidRDefault="0099723E" w:rsidP="002A602B">
      <w:pPr>
        <w:pStyle w:val="Default"/>
        <w:spacing w:line="560" w:lineRule="exact"/>
        <w:ind w:firstLineChars="200" w:firstLine="640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2019年支出合计181.52万元，</w:t>
      </w:r>
      <w:r w:rsidR="004E0129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按支出的性质分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：基本支出110.68万元，占61%；项目支出70.84万元，占39%</w:t>
      </w:r>
      <w:r w:rsidR="003139D9"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。</w:t>
      </w:r>
    </w:p>
    <w:p w:rsidR="00B21794" w:rsidRPr="00637C75" w:rsidRDefault="00B21794" w:rsidP="002A602B">
      <w:pPr>
        <w:ind w:firstLineChars="150" w:firstLine="48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 w:rsidRPr="00637C75">
        <w:rPr>
          <w:rFonts w:ascii="宋体" w:hAnsi="宋体" w:cs="仿宋" w:hint="eastAsia"/>
          <w:bCs/>
          <w:sz w:val="32"/>
          <w:szCs w:val="32"/>
        </w:rPr>
        <w:t>2019年度</w:t>
      </w:r>
      <w:r w:rsidR="004E0129">
        <w:rPr>
          <w:rFonts w:ascii="宋体" w:hAnsi="宋体" w:cs="仿宋" w:hint="eastAsia"/>
          <w:bCs/>
          <w:sz w:val="32"/>
          <w:szCs w:val="32"/>
        </w:rPr>
        <w:t>项目</w:t>
      </w:r>
      <w:r w:rsidRPr="00637C75">
        <w:rPr>
          <w:rFonts w:ascii="宋体" w:hAnsi="宋体" w:cs="仿宋" w:hint="eastAsia"/>
          <w:bCs/>
          <w:sz w:val="32"/>
          <w:szCs w:val="32"/>
        </w:rPr>
        <w:t>支出</w:t>
      </w:r>
      <w:r w:rsidR="004E0129">
        <w:rPr>
          <w:rFonts w:ascii="宋体" w:hAnsi="宋体" w:cs="仿宋" w:hint="eastAsia"/>
          <w:bCs/>
          <w:sz w:val="32"/>
          <w:szCs w:val="32"/>
        </w:rPr>
        <w:t>资金共计70.84</w:t>
      </w:r>
      <w:r w:rsidRPr="00637C75">
        <w:rPr>
          <w:rFonts w:ascii="宋体" w:hAnsi="宋体" w:cs="仿宋" w:hint="eastAsia"/>
          <w:bCs/>
          <w:sz w:val="32"/>
          <w:szCs w:val="32"/>
        </w:rPr>
        <w:t>万元，</w:t>
      </w:r>
      <w:r w:rsidR="00CA7C0D">
        <w:rPr>
          <w:rFonts w:ascii="宋体" w:hAnsi="宋体" w:cs="仿宋" w:hint="eastAsia"/>
          <w:bCs/>
          <w:sz w:val="32"/>
          <w:szCs w:val="32"/>
        </w:rPr>
        <w:t>按功能分，</w:t>
      </w:r>
      <w:r w:rsidR="004E0129">
        <w:rPr>
          <w:rFonts w:ascii="宋体" w:hAnsi="宋体" w:cs="仿宋" w:hint="eastAsia"/>
          <w:bCs/>
          <w:sz w:val="32"/>
          <w:szCs w:val="32"/>
        </w:rPr>
        <w:t>包括</w:t>
      </w:r>
      <w:r w:rsidR="00CA7C0D">
        <w:rPr>
          <w:rFonts w:ascii="宋体" w:hAnsi="宋体" w:cs="仿宋" w:hint="eastAsia"/>
          <w:bCs/>
          <w:sz w:val="32"/>
          <w:szCs w:val="32"/>
        </w:rPr>
        <w:t>一般行政管理事务31.94万元，自然保护区管理等21.9万元，动植物保护费12万元，其他支出5万元</w:t>
      </w:r>
    </w:p>
    <w:p w:rsidR="002A602B" w:rsidRDefault="00296F56" w:rsidP="002A602B">
      <w:pPr>
        <w:pStyle w:val="a4"/>
        <w:spacing w:beforeAutospacing="0" w:afterAutospacing="0" w:line="360" w:lineRule="auto"/>
        <w:ind w:firstLine="480"/>
        <w:rPr>
          <w:b/>
          <w:sz w:val="32"/>
          <w:szCs w:val="32"/>
        </w:rPr>
      </w:pPr>
      <w:r w:rsidRPr="00637C75">
        <w:rPr>
          <w:rFonts w:hint="eastAsia"/>
          <w:b/>
          <w:sz w:val="32"/>
          <w:szCs w:val="32"/>
        </w:rPr>
        <w:t>3.“三公” 经费</w:t>
      </w:r>
    </w:p>
    <w:p w:rsidR="003139D9" w:rsidRPr="002A602B" w:rsidRDefault="00296F56" w:rsidP="002A602B">
      <w:pPr>
        <w:pStyle w:val="a4"/>
        <w:spacing w:beforeAutospacing="0" w:afterAutospacing="0" w:line="360" w:lineRule="auto"/>
        <w:ind w:firstLineChars="250" w:firstLine="800"/>
        <w:rPr>
          <w:b/>
          <w:sz w:val="32"/>
          <w:szCs w:val="32"/>
        </w:rPr>
      </w:pPr>
      <w:r w:rsidRPr="00637C75">
        <w:rPr>
          <w:rFonts w:cs="仿宋" w:hint="eastAsia"/>
          <w:bCs/>
          <w:kern w:val="2"/>
          <w:sz w:val="32"/>
          <w:szCs w:val="32"/>
        </w:rPr>
        <w:t>2019年度“三公”经费财政拨款支出决算中，公务接待费支出决算0.8万元，因公出国（境）费支出决算：无。</w:t>
      </w:r>
      <w:r w:rsidR="003139D9" w:rsidRPr="00637C75">
        <w:rPr>
          <w:rFonts w:cs="仿宋" w:hint="eastAsia"/>
          <w:bCs/>
          <w:kern w:val="2"/>
          <w:sz w:val="32"/>
          <w:szCs w:val="32"/>
        </w:rPr>
        <w:t>公务用车购置费及运行维护费支出决算：无。</w:t>
      </w:r>
    </w:p>
    <w:p w:rsidR="00296F56" w:rsidRPr="00637C75" w:rsidRDefault="003012D3" w:rsidP="002A602B">
      <w:pPr>
        <w:pStyle w:val="Default"/>
        <w:spacing w:line="560" w:lineRule="exact"/>
        <w:ind w:firstLineChars="100" w:firstLine="321"/>
        <w:rPr>
          <w:rFonts w:ascii="宋体" w:eastAsia="宋体" w:hAnsi="宋体" w:cs="仿宋"/>
          <w:b/>
          <w:bCs/>
          <w:color w:val="auto"/>
          <w:kern w:val="2"/>
          <w:sz w:val="32"/>
          <w:szCs w:val="32"/>
        </w:rPr>
      </w:pPr>
      <w:r w:rsidRPr="00637C75">
        <w:rPr>
          <w:rFonts w:ascii="宋体" w:eastAsia="宋体" w:hAnsi="宋体" w:cs="仿宋" w:hint="eastAsia"/>
          <w:b/>
          <w:bCs/>
          <w:color w:val="auto"/>
          <w:kern w:val="2"/>
          <w:sz w:val="32"/>
          <w:szCs w:val="32"/>
        </w:rPr>
        <w:t>4.部门预算执行情况对比分析</w:t>
      </w:r>
    </w:p>
    <w:p w:rsidR="00997735" w:rsidRPr="00637C75" w:rsidRDefault="00D4768F" w:rsidP="00637C75">
      <w:pPr>
        <w:pStyle w:val="Default"/>
        <w:spacing w:line="560" w:lineRule="exact"/>
        <w:ind w:firstLineChars="250" w:firstLine="800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lastRenderedPageBreak/>
        <w:t>2019年部门整体实际支出合计181.52万元，年初预算</w:t>
      </w:r>
      <w:r w:rsidR="00C1609B"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支出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136.73万元</w:t>
      </w:r>
      <w:r w:rsidR="001C540F"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，</w:t>
      </w:r>
      <w:r w:rsidR="00714E70"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与年初预算对比</w:t>
      </w:r>
      <w:r w:rsidR="001C540F"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，基本支出增加了4.05万元，主要是因为新成立的财政预算单位购置了办公桌椅</w:t>
      </w:r>
      <w:r w:rsidR="00714E70"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，项目支出增加了40.74万元，主要原因是</w:t>
      </w:r>
      <w:r w:rsidR="00997735"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年初预算批复只是对经常性项目支出单列了预算，而对本级大的项目未列入部门预算中去。</w:t>
      </w:r>
    </w:p>
    <w:p w:rsidR="006645D5" w:rsidRPr="00637C75" w:rsidRDefault="00C247B9" w:rsidP="006645D5">
      <w:pPr>
        <w:pStyle w:val="Default"/>
        <w:spacing w:line="560" w:lineRule="exact"/>
        <w:rPr>
          <w:rFonts w:ascii="宋体" w:eastAsia="宋体" w:hAnsi="宋体" w:cs="仿宋"/>
          <w:b/>
          <w:bCs/>
          <w:color w:val="auto"/>
          <w:kern w:val="2"/>
          <w:sz w:val="32"/>
          <w:szCs w:val="32"/>
        </w:rPr>
      </w:pPr>
      <w:r>
        <w:rPr>
          <w:rFonts w:ascii="宋体" w:eastAsia="宋体" w:hAnsi="宋体" w:cs="仿宋" w:hint="eastAsia"/>
          <w:b/>
          <w:bCs/>
          <w:color w:val="auto"/>
          <w:kern w:val="2"/>
          <w:sz w:val="32"/>
          <w:szCs w:val="32"/>
        </w:rPr>
        <w:t>四、</w:t>
      </w:r>
      <w:r w:rsidR="006645D5" w:rsidRPr="00637C75">
        <w:rPr>
          <w:rFonts w:ascii="宋体" w:eastAsia="宋体" w:hAnsi="宋体" w:cs="仿宋" w:hint="eastAsia"/>
          <w:b/>
          <w:bCs/>
          <w:color w:val="auto"/>
          <w:kern w:val="2"/>
          <w:sz w:val="32"/>
          <w:szCs w:val="32"/>
        </w:rPr>
        <w:t>部门整体支出绩效情况</w:t>
      </w:r>
    </w:p>
    <w:p w:rsidR="00D4768F" w:rsidRDefault="00F721DE" w:rsidP="00F721DE">
      <w:pPr>
        <w:pStyle w:val="Default"/>
        <w:spacing w:line="560" w:lineRule="exact"/>
        <w:ind w:firstLineChars="100" w:firstLine="320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（一）</w:t>
      </w:r>
      <w:r w:rsidR="00E91EDA"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项目绩效总目标完成情况及社会效益如下</w:t>
      </w:r>
      <w:r w:rsid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：</w:t>
      </w:r>
    </w:p>
    <w:p w:rsidR="00382ECD" w:rsidRDefault="00637C75" w:rsidP="00382ECD">
      <w:pPr>
        <w:ind w:firstLineChars="200" w:firstLine="640"/>
        <w:rPr>
          <w:rFonts w:asciiTheme="minorEastAsia" w:hAnsiTheme="minorEastAsia" w:cs="楷体"/>
          <w:b/>
          <w:color w:val="333333"/>
          <w:sz w:val="32"/>
          <w:szCs w:val="32"/>
        </w:rPr>
      </w:pPr>
      <w:r w:rsidRPr="00382ECD">
        <w:rPr>
          <w:rFonts w:asciiTheme="minorEastAsia" w:hAnsiTheme="minorEastAsia" w:cs="仿宋" w:hint="eastAsia"/>
          <w:bCs/>
          <w:sz w:val="32"/>
          <w:szCs w:val="32"/>
        </w:rPr>
        <w:t>1.</w:t>
      </w:r>
      <w:r w:rsidR="00382ECD" w:rsidRPr="00382ECD">
        <w:rPr>
          <w:rFonts w:asciiTheme="minorEastAsia" w:hAnsiTheme="minorEastAsia" w:cs="楷体" w:hint="eastAsia"/>
          <w:b/>
          <w:color w:val="333333"/>
          <w:sz w:val="32"/>
          <w:szCs w:val="32"/>
        </w:rPr>
        <w:t xml:space="preserve"> </w:t>
      </w:r>
      <w:r w:rsidR="00164004">
        <w:rPr>
          <w:rFonts w:asciiTheme="minorEastAsia" w:hAnsiTheme="minorEastAsia" w:cs="楷体" w:hint="eastAsia"/>
          <w:b/>
          <w:color w:val="333333"/>
          <w:sz w:val="32"/>
          <w:szCs w:val="32"/>
        </w:rPr>
        <w:t>抓宣传推广</w:t>
      </w:r>
      <w:r w:rsidR="00382ECD" w:rsidRPr="00382ECD">
        <w:rPr>
          <w:rFonts w:asciiTheme="minorEastAsia" w:hAnsiTheme="minorEastAsia" w:cs="楷体" w:hint="eastAsia"/>
          <w:b/>
          <w:color w:val="333333"/>
          <w:sz w:val="32"/>
          <w:szCs w:val="32"/>
        </w:rPr>
        <w:t>，促进生态文明建设。</w:t>
      </w:r>
    </w:p>
    <w:p w:rsidR="00AE09F7" w:rsidRPr="00AE09F7" w:rsidRDefault="00382ECD" w:rsidP="003B5922">
      <w:pPr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382ECD">
        <w:rPr>
          <w:rFonts w:asciiTheme="minorEastAsia" w:hAnsiTheme="minorEastAsia" w:cs="仿宋" w:hint="eastAsia"/>
          <w:color w:val="333333"/>
          <w:sz w:val="32"/>
          <w:szCs w:val="32"/>
        </w:rPr>
        <w:t>2019年5月，我局组织了大规模的宣传活动，在大义山自然保护区内</w:t>
      </w:r>
      <w:r>
        <w:rPr>
          <w:rFonts w:asciiTheme="minorEastAsia" w:hAnsiTheme="minorEastAsia" w:cs="仿宋" w:hint="eastAsia"/>
          <w:color w:val="333333"/>
          <w:sz w:val="32"/>
          <w:szCs w:val="32"/>
        </w:rPr>
        <w:t>4个</w:t>
      </w:r>
      <w:r w:rsidRPr="00382ECD">
        <w:rPr>
          <w:rFonts w:asciiTheme="minorEastAsia" w:hAnsiTheme="minorEastAsia" w:cs="仿宋" w:hint="eastAsia"/>
          <w:color w:val="333333"/>
          <w:sz w:val="32"/>
          <w:szCs w:val="32"/>
        </w:rPr>
        <w:t>乡镇</w:t>
      </w:r>
      <w:r>
        <w:rPr>
          <w:rFonts w:asciiTheme="minorEastAsia" w:hAnsiTheme="minorEastAsia" w:cs="仿宋" w:hint="eastAsia"/>
          <w:color w:val="333333"/>
          <w:sz w:val="32"/>
          <w:szCs w:val="32"/>
        </w:rPr>
        <w:t>、17个</w:t>
      </w:r>
      <w:r w:rsidRPr="00382ECD">
        <w:rPr>
          <w:rFonts w:asciiTheme="minorEastAsia" w:hAnsiTheme="minorEastAsia" w:cs="仿宋" w:hint="eastAsia"/>
          <w:color w:val="333333"/>
          <w:sz w:val="32"/>
          <w:szCs w:val="32"/>
        </w:rPr>
        <w:t>村庄和集贸市场、市区东风广场以及市政府广场悬挂宣传生态保护横幅100余条；布置生态宣传展板30块；出动宣传车</w:t>
      </w:r>
      <w:r>
        <w:rPr>
          <w:rFonts w:asciiTheme="minorEastAsia" w:hAnsiTheme="minorEastAsia" w:cs="仿宋" w:hint="eastAsia"/>
          <w:color w:val="333333"/>
          <w:sz w:val="32"/>
          <w:szCs w:val="32"/>
        </w:rPr>
        <w:t>4</w:t>
      </w:r>
      <w:r w:rsidRPr="00382ECD">
        <w:rPr>
          <w:rFonts w:asciiTheme="minorEastAsia" w:hAnsiTheme="minorEastAsia" w:cs="仿宋" w:hint="eastAsia"/>
          <w:color w:val="333333"/>
          <w:sz w:val="32"/>
          <w:szCs w:val="32"/>
        </w:rPr>
        <w:t>台，宣传自然保护区的法律法规</w:t>
      </w:r>
      <w:r>
        <w:rPr>
          <w:rFonts w:asciiTheme="minorEastAsia" w:hAnsiTheme="minorEastAsia" w:cs="仿宋" w:hint="eastAsia"/>
          <w:color w:val="333333"/>
          <w:sz w:val="32"/>
          <w:szCs w:val="32"/>
        </w:rPr>
        <w:t>；</w:t>
      </w:r>
      <w:r w:rsidRPr="00382ECD">
        <w:rPr>
          <w:rFonts w:asciiTheme="minorEastAsia" w:hAnsiTheme="minorEastAsia" w:cs="仿宋" w:hint="eastAsia"/>
          <w:color w:val="333333"/>
          <w:sz w:val="32"/>
          <w:szCs w:val="32"/>
        </w:rPr>
        <w:t>讲解发放自然保护区法律法规宣传手册2万余份。通过宣传促进了大家对保护区的了解，营造了良好的生态环境保护氛围。</w:t>
      </w:r>
      <w:r w:rsidR="00AE09F7" w:rsidRPr="00AE09F7">
        <w:rPr>
          <w:rFonts w:asciiTheme="minorEastAsia" w:hAnsiTheme="minorEastAsia" w:cs="宋体" w:hint="eastAsia"/>
          <w:kern w:val="0"/>
          <w:sz w:val="32"/>
          <w:szCs w:val="32"/>
        </w:rPr>
        <w:t>有效保护园区古树、古迹，打造森林旅游文化景点，开展植物科普常识教育。</w:t>
      </w:r>
    </w:p>
    <w:p w:rsidR="00D44E23" w:rsidRDefault="00D44E23" w:rsidP="00F721DE">
      <w:pPr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44E23">
        <w:rPr>
          <w:rFonts w:asciiTheme="minorEastAsia" w:hAnsiTheme="minorEastAsia" w:cs="仿宋" w:hint="eastAsia"/>
          <w:bCs/>
          <w:sz w:val="32"/>
          <w:szCs w:val="32"/>
        </w:rPr>
        <w:t>2.</w:t>
      </w:r>
      <w:r w:rsidRPr="00D44E23">
        <w:rPr>
          <w:rFonts w:asciiTheme="minorEastAsia" w:hAnsiTheme="minorEastAsia" w:cs="楷体" w:hint="eastAsia"/>
          <w:b/>
          <w:color w:val="333333"/>
          <w:sz w:val="32"/>
          <w:szCs w:val="32"/>
        </w:rPr>
        <w:t>抓巡护管理，促进巡护管理工作常态化。</w:t>
      </w:r>
      <w:r w:rsidRPr="00D44E23">
        <w:rPr>
          <w:rFonts w:asciiTheme="minorEastAsia" w:hAnsiTheme="minorEastAsia" w:cs="仿宋" w:hint="eastAsia"/>
          <w:sz w:val="32"/>
          <w:szCs w:val="32"/>
        </w:rPr>
        <w:t>出台了《常宁市大义山自然保护区管理局巡护管理制度》，加强与</w:t>
      </w:r>
      <w:r w:rsidR="00C060B7">
        <w:rPr>
          <w:rFonts w:asciiTheme="minorEastAsia" w:hAnsiTheme="minorEastAsia" w:cs="仿宋" w:hint="eastAsia"/>
          <w:sz w:val="32"/>
          <w:szCs w:val="32"/>
        </w:rPr>
        <w:t>辖区乡镇政府</w:t>
      </w:r>
      <w:r w:rsidRPr="00D44E23">
        <w:rPr>
          <w:rFonts w:asciiTheme="minorEastAsia" w:hAnsiTheme="minorEastAsia" w:cs="仿宋" w:hint="eastAsia"/>
          <w:sz w:val="32"/>
          <w:szCs w:val="32"/>
        </w:rPr>
        <w:t>沟通协调，确立了巡护管理日常化，坚决杜决保护区乱砍</w:t>
      </w:r>
      <w:r w:rsidRPr="00D44E23">
        <w:rPr>
          <w:rFonts w:asciiTheme="minorEastAsia" w:hAnsiTheme="minorEastAsia" w:cs="仿宋" w:hint="eastAsia"/>
          <w:color w:val="333333"/>
          <w:sz w:val="32"/>
          <w:szCs w:val="32"/>
        </w:rPr>
        <w:t>滥伐、乱挖滥采、乱捕滥猎等现象发生</w:t>
      </w:r>
      <w:r w:rsidRPr="00D44E23">
        <w:rPr>
          <w:rFonts w:asciiTheme="minorEastAsia" w:hAnsiTheme="minorEastAsia" w:cs="仿宋" w:hint="eastAsia"/>
          <w:sz w:val="32"/>
          <w:szCs w:val="32"/>
        </w:rPr>
        <w:t>，确保了自然保护区生态系统的安全。</w:t>
      </w:r>
    </w:p>
    <w:p w:rsidR="003B5922" w:rsidRPr="003B5922" w:rsidRDefault="003B5922" w:rsidP="003B5922">
      <w:pPr>
        <w:spacing w:line="600" w:lineRule="exact"/>
        <w:ind w:firstLine="540"/>
        <w:rPr>
          <w:rFonts w:asciiTheme="minorEastAsia" w:hAnsiTheme="minorEastAsia" w:cs="仿宋"/>
          <w:sz w:val="32"/>
          <w:szCs w:val="32"/>
        </w:rPr>
      </w:pPr>
      <w:r w:rsidRPr="003B5922">
        <w:rPr>
          <w:rFonts w:asciiTheme="minorEastAsia" w:hAnsiTheme="minorEastAsia" w:cs="仿宋" w:hint="eastAsia"/>
          <w:sz w:val="32"/>
          <w:szCs w:val="32"/>
        </w:rPr>
        <w:t>3.</w:t>
      </w:r>
      <w:r w:rsidRPr="008C7A0A">
        <w:rPr>
          <w:rFonts w:asciiTheme="minorEastAsia" w:hAnsiTheme="minorEastAsia" w:cs="仿宋" w:hint="eastAsia"/>
          <w:b/>
          <w:color w:val="333333"/>
          <w:sz w:val="32"/>
          <w:szCs w:val="32"/>
        </w:rPr>
        <w:t xml:space="preserve"> 抓好生态修复。</w:t>
      </w:r>
      <w:r w:rsidRPr="003B5922">
        <w:rPr>
          <w:rFonts w:asciiTheme="minorEastAsia" w:hAnsiTheme="minorEastAsia" w:cs="仿宋" w:hint="eastAsia"/>
          <w:sz w:val="32"/>
          <w:szCs w:val="32"/>
        </w:rPr>
        <w:t>开展受损生态系统修复和老矿场、老</w:t>
      </w:r>
      <w:r w:rsidRPr="003B5922">
        <w:rPr>
          <w:rFonts w:asciiTheme="minorEastAsia" w:hAnsiTheme="minorEastAsia" w:cs="仿宋" w:hint="eastAsia"/>
          <w:sz w:val="32"/>
          <w:szCs w:val="32"/>
        </w:rPr>
        <w:lastRenderedPageBreak/>
        <w:t>砂场的复绿工作，逐步恢复森林系统完整性和生物多样性。</w:t>
      </w:r>
    </w:p>
    <w:p w:rsidR="005672CE" w:rsidRPr="003B5922" w:rsidRDefault="00F721DE" w:rsidP="008C7A0A">
      <w:pPr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（二）绩效评价目的</w:t>
      </w:r>
    </w:p>
    <w:p w:rsidR="002C0DF4" w:rsidRPr="00637C75" w:rsidRDefault="00F721DE" w:rsidP="008F52FB">
      <w:pPr>
        <w:pStyle w:val="Default"/>
        <w:spacing w:line="560" w:lineRule="exact"/>
        <w:ind w:firstLineChars="200" w:firstLine="640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促进预算绩效管理工作制度化、规范化、科学化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，全面落实新增资产配置管理，严格按照中央八项规定精神，严格控制经费开支，切实贯彻落实厉行节约各项工作任务，进一步建立健全党风廉政建设责任制度、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财务审核制度、加班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用餐审批制度、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公务接待管理制度、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资产管理制度，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公务用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车管理制度、下乡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日常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巡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查管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护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工作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制度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等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，</w:t>
      </w:r>
      <w:r w:rsidR="000978CF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实现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以制度管人，按制度办事，确保了机关日常运转制度化、规范化。</w:t>
      </w: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通过加强预算收支管理，梳理内部管理流程，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进一步增强支出责任和效率意识，提升预算绩效管理水平和能力</w:t>
      </w:r>
      <w:r w:rsidR="006A4FD8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，加快全过程预算绩效管理体系的建设。</w:t>
      </w:r>
    </w:p>
    <w:p w:rsidR="002C0DF4" w:rsidRPr="00637C75" w:rsidRDefault="002C0DF4" w:rsidP="00765D76">
      <w:pPr>
        <w:pStyle w:val="Default"/>
        <w:spacing w:line="560" w:lineRule="exact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</w:p>
    <w:p w:rsidR="00765D76" w:rsidRDefault="00C247B9" w:rsidP="00765D76">
      <w:pPr>
        <w:pStyle w:val="Default"/>
        <w:spacing w:line="560" w:lineRule="exact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五、</w:t>
      </w:r>
      <w:r w:rsidR="00765D76"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存在的问题及原因分析</w:t>
      </w:r>
    </w:p>
    <w:p w:rsidR="0017311C" w:rsidRPr="00637C75" w:rsidRDefault="0017311C" w:rsidP="0017311C">
      <w:pPr>
        <w:pStyle w:val="Default"/>
        <w:spacing w:line="560" w:lineRule="exact"/>
        <w:ind w:firstLineChars="150" w:firstLine="480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结合2019年绩效评价工作，我局尚存在对绩效评价工作认识不够深入和彻底的问题</w:t>
      </w:r>
    </w:p>
    <w:p w:rsidR="00765D76" w:rsidRDefault="002C0DF4" w:rsidP="0017311C">
      <w:pPr>
        <w:pStyle w:val="Default"/>
        <w:numPr>
          <w:ilvl w:val="0"/>
          <w:numId w:val="2"/>
        </w:numPr>
        <w:spacing w:line="560" w:lineRule="exact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 w:rsidRPr="00637C75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预算的编制工作有待细化，预算编制不够明确和细化，预算编制的合理性需要提高，预算的执行力度还要进一步加强。</w:t>
      </w:r>
    </w:p>
    <w:p w:rsidR="0017311C" w:rsidRDefault="00B5031F" w:rsidP="0017311C">
      <w:pPr>
        <w:pStyle w:val="Default"/>
        <w:numPr>
          <w:ilvl w:val="0"/>
          <w:numId w:val="2"/>
        </w:numPr>
        <w:spacing w:line="560" w:lineRule="exact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政府零星采购工作未做到位，有漏采、</w:t>
      </w:r>
      <w:r w:rsidR="0017311C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未采的零星货物未在政府采购部门备案。</w:t>
      </w:r>
    </w:p>
    <w:p w:rsidR="0017311C" w:rsidRDefault="0017311C" w:rsidP="0017311C">
      <w:pPr>
        <w:pStyle w:val="Default"/>
        <w:numPr>
          <w:ilvl w:val="0"/>
          <w:numId w:val="2"/>
        </w:numPr>
        <w:spacing w:line="560" w:lineRule="exact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付款跟不上</w:t>
      </w:r>
      <w:r w:rsidR="00B817EC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年度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预算支出</w:t>
      </w:r>
      <w:r w:rsidR="00212EEA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计划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的进度，造成支付进度率指标评价总体较低。</w:t>
      </w:r>
    </w:p>
    <w:p w:rsidR="0017311C" w:rsidRPr="00637C75" w:rsidRDefault="0017311C" w:rsidP="00B817EC">
      <w:pPr>
        <w:pStyle w:val="Default"/>
        <w:spacing w:line="560" w:lineRule="exact"/>
        <w:ind w:left="320" w:firstLineChars="50" w:firstLine="160"/>
        <w:rPr>
          <w:rFonts w:ascii="宋体" w:eastAsia="宋体" w:hAnsi="宋体" w:cs="仿宋"/>
          <w:bCs/>
          <w:color w:val="auto"/>
          <w:kern w:val="2"/>
          <w:sz w:val="32"/>
          <w:szCs w:val="32"/>
        </w:rPr>
      </w:pP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针对存在的绩效问题，在下</w:t>
      </w:r>
      <w:r w:rsidR="00B5031F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一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步工作中，一是根据项目</w:t>
      </w:r>
      <w:r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lastRenderedPageBreak/>
        <w:t>实施进展情况，科学做好年度预算编制工作，并在</w:t>
      </w:r>
      <w:r w:rsidR="00E635FA">
        <w:rPr>
          <w:rFonts w:ascii="宋体" w:eastAsia="宋体" w:hAnsi="宋体" w:cs="仿宋" w:hint="eastAsia"/>
          <w:bCs/>
          <w:color w:val="auto"/>
          <w:kern w:val="2"/>
          <w:sz w:val="32"/>
          <w:szCs w:val="32"/>
        </w:rPr>
        <w:t>实施过程中督促加快支付进度；二是制订更为详细的年度预算支出计划，并督促按计划严格执行，确保各季度支出数达到相对均衡；三是对发现的问题及时和积极的沟通、汇报和整改，切实提高资金使用效益。加强资金的管理，严格按规定办理资金结算，确保专款专用。</w:t>
      </w:r>
    </w:p>
    <w:p w:rsidR="008B2D2C" w:rsidRDefault="008B2D2C" w:rsidP="00775BC9">
      <w:pPr>
        <w:pStyle w:val="a3"/>
        <w:ind w:left="420" w:firstLineChars="0" w:firstLine="0"/>
        <w:rPr>
          <w:sz w:val="32"/>
          <w:szCs w:val="32"/>
        </w:rPr>
      </w:pPr>
    </w:p>
    <w:p w:rsidR="00DD55DD" w:rsidRDefault="00DD55DD" w:rsidP="008B2D2C">
      <w:pPr>
        <w:pStyle w:val="a3"/>
        <w:ind w:left="420" w:firstLineChars="1000" w:firstLine="3200"/>
        <w:rPr>
          <w:sz w:val="32"/>
          <w:szCs w:val="32"/>
        </w:rPr>
      </w:pPr>
    </w:p>
    <w:p w:rsidR="00DD55DD" w:rsidRDefault="00DD55DD" w:rsidP="008B2D2C">
      <w:pPr>
        <w:pStyle w:val="a3"/>
        <w:ind w:left="420" w:firstLineChars="1000" w:firstLine="3200"/>
        <w:rPr>
          <w:sz w:val="32"/>
          <w:szCs w:val="32"/>
        </w:rPr>
      </w:pPr>
    </w:p>
    <w:p w:rsidR="00775BC9" w:rsidRDefault="008B2D2C" w:rsidP="008B2D2C">
      <w:pPr>
        <w:pStyle w:val="a3"/>
        <w:ind w:left="420"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常宁市大义山自然保护区管理局</w:t>
      </w:r>
    </w:p>
    <w:p w:rsidR="008B2D2C" w:rsidRPr="00637C75" w:rsidRDefault="008B2D2C" w:rsidP="008B2D2C">
      <w:pPr>
        <w:pStyle w:val="a3"/>
        <w:ind w:left="420"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3C6F7D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3C6F7D">
        <w:rPr>
          <w:rFonts w:hint="eastAsia"/>
          <w:sz w:val="32"/>
          <w:szCs w:val="32"/>
        </w:rPr>
        <w:t xml:space="preserve"> 10</w:t>
      </w:r>
      <w:r>
        <w:rPr>
          <w:rFonts w:hint="eastAsia"/>
          <w:sz w:val="32"/>
          <w:szCs w:val="32"/>
        </w:rPr>
        <w:t>日</w:t>
      </w:r>
    </w:p>
    <w:sectPr w:rsidR="008B2D2C" w:rsidRPr="00637C75" w:rsidSect="00EC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D5" w:rsidRDefault="005816D5" w:rsidP="00E214D2">
      <w:r>
        <w:separator/>
      </w:r>
    </w:p>
  </w:endnote>
  <w:endnote w:type="continuationSeparator" w:id="0">
    <w:p w:rsidR="005816D5" w:rsidRDefault="005816D5" w:rsidP="00E2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D5" w:rsidRDefault="005816D5" w:rsidP="00E214D2">
      <w:r>
        <w:separator/>
      </w:r>
    </w:p>
  </w:footnote>
  <w:footnote w:type="continuationSeparator" w:id="0">
    <w:p w:rsidR="005816D5" w:rsidRDefault="005816D5" w:rsidP="00E2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015"/>
    <w:multiLevelType w:val="hybridMultilevel"/>
    <w:tmpl w:val="ABF68252"/>
    <w:lvl w:ilvl="0" w:tplc="128E55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2252AB"/>
    <w:multiLevelType w:val="hybridMultilevel"/>
    <w:tmpl w:val="EA544F0A"/>
    <w:lvl w:ilvl="0" w:tplc="E3B2B99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D14CA8"/>
    <w:multiLevelType w:val="hybridMultilevel"/>
    <w:tmpl w:val="947243D8"/>
    <w:lvl w:ilvl="0" w:tplc="75444580">
      <w:start w:val="1"/>
      <w:numFmt w:val="japaneseCounting"/>
      <w:lvlText w:val="%1．"/>
      <w:lvlJc w:val="left"/>
      <w:pPr>
        <w:ind w:left="900" w:hanging="900"/>
      </w:pPr>
      <w:rPr>
        <w:rFonts w:asciiTheme="majorEastAsia" w:eastAsiaTheme="majorEastAsia" w:hAnsiTheme="majorEastAsia" w:hint="default"/>
        <w:color w:val="auto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AF03C4"/>
    <w:multiLevelType w:val="hybridMultilevel"/>
    <w:tmpl w:val="1F58EFF2"/>
    <w:lvl w:ilvl="0" w:tplc="25DCB3B0">
      <w:start w:val="1"/>
      <w:numFmt w:val="decimal"/>
      <w:lvlText w:val="%1."/>
      <w:lvlJc w:val="left"/>
      <w:pPr>
        <w:ind w:left="9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780"/>
    <w:rsid w:val="00026D13"/>
    <w:rsid w:val="0005317A"/>
    <w:rsid w:val="000870AF"/>
    <w:rsid w:val="000978CF"/>
    <w:rsid w:val="000C4934"/>
    <w:rsid w:val="001368AA"/>
    <w:rsid w:val="00164004"/>
    <w:rsid w:val="0017311C"/>
    <w:rsid w:val="00192CD1"/>
    <w:rsid w:val="001B449F"/>
    <w:rsid w:val="001C540F"/>
    <w:rsid w:val="00205C08"/>
    <w:rsid w:val="00212EEA"/>
    <w:rsid w:val="002246BE"/>
    <w:rsid w:val="00296F56"/>
    <w:rsid w:val="002A602B"/>
    <w:rsid w:val="002C0DF4"/>
    <w:rsid w:val="003012D3"/>
    <w:rsid w:val="00307687"/>
    <w:rsid w:val="003139D9"/>
    <w:rsid w:val="00344706"/>
    <w:rsid w:val="003575B0"/>
    <w:rsid w:val="0038278E"/>
    <w:rsid w:val="00382ECD"/>
    <w:rsid w:val="003B5922"/>
    <w:rsid w:val="003C6F7D"/>
    <w:rsid w:val="0040790C"/>
    <w:rsid w:val="004203B8"/>
    <w:rsid w:val="004665E1"/>
    <w:rsid w:val="004B26A4"/>
    <w:rsid w:val="004E0129"/>
    <w:rsid w:val="005361E4"/>
    <w:rsid w:val="005672CE"/>
    <w:rsid w:val="00572DD2"/>
    <w:rsid w:val="005816D5"/>
    <w:rsid w:val="00591FE2"/>
    <w:rsid w:val="005B76BB"/>
    <w:rsid w:val="005D0FD7"/>
    <w:rsid w:val="005F2562"/>
    <w:rsid w:val="00613780"/>
    <w:rsid w:val="00637C75"/>
    <w:rsid w:val="00653755"/>
    <w:rsid w:val="006645D5"/>
    <w:rsid w:val="006A4FD8"/>
    <w:rsid w:val="006B640D"/>
    <w:rsid w:val="00714E70"/>
    <w:rsid w:val="00715FBC"/>
    <w:rsid w:val="007310F6"/>
    <w:rsid w:val="007452BC"/>
    <w:rsid w:val="00765D76"/>
    <w:rsid w:val="00775BC9"/>
    <w:rsid w:val="00832F8C"/>
    <w:rsid w:val="0086615D"/>
    <w:rsid w:val="0089765C"/>
    <w:rsid w:val="008B2D2C"/>
    <w:rsid w:val="008C7A0A"/>
    <w:rsid w:val="008F52FB"/>
    <w:rsid w:val="00927521"/>
    <w:rsid w:val="0095438C"/>
    <w:rsid w:val="00976C11"/>
    <w:rsid w:val="0099723E"/>
    <w:rsid w:val="00997735"/>
    <w:rsid w:val="00A035B2"/>
    <w:rsid w:val="00A23B31"/>
    <w:rsid w:val="00A86D35"/>
    <w:rsid w:val="00AA4E9C"/>
    <w:rsid w:val="00AE09F7"/>
    <w:rsid w:val="00B21794"/>
    <w:rsid w:val="00B5031F"/>
    <w:rsid w:val="00B674E7"/>
    <w:rsid w:val="00B817EC"/>
    <w:rsid w:val="00C060B7"/>
    <w:rsid w:val="00C1609B"/>
    <w:rsid w:val="00C247B9"/>
    <w:rsid w:val="00C72001"/>
    <w:rsid w:val="00CA7C0D"/>
    <w:rsid w:val="00CE1277"/>
    <w:rsid w:val="00D36EC3"/>
    <w:rsid w:val="00D44E23"/>
    <w:rsid w:val="00D4768F"/>
    <w:rsid w:val="00D5231D"/>
    <w:rsid w:val="00DD55DD"/>
    <w:rsid w:val="00E214D2"/>
    <w:rsid w:val="00E267D8"/>
    <w:rsid w:val="00E43F1A"/>
    <w:rsid w:val="00E55E95"/>
    <w:rsid w:val="00E635FA"/>
    <w:rsid w:val="00E75BAD"/>
    <w:rsid w:val="00E8770A"/>
    <w:rsid w:val="00E91EDA"/>
    <w:rsid w:val="00EC1CFA"/>
    <w:rsid w:val="00EE6D0F"/>
    <w:rsid w:val="00F01097"/>
    <w:rsid w:val="00F7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C9"/>
    <w:pPr>
      <w:ind w:firstLineChars="200" w:firstLine="420"/>
    </w:pPr>
  </w:style>
  <w:style w:type="paragraph" w:styleId="a4">
    <w:name w:val="Normal (Web)"/>
    <w:basedOn w:val="a"/>
    <w:unhideWhenUsed/>
    <w:qFormat/>
    <w:rsid w:val="00775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qFormat/>
    <w:rsid w:val="00572D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Char">
    <w:name w:val="页眉 Char"/>
    <w:basedOn w:val="a0"/>
    <w:link w:val="a5"/>
    <w:rsid w:val="00572DD2"/>
    <w:rPr>
      <w:sz w:val="18"/>
      <w:szCs w:val="24"/>
    </w:rPr>
  </w:style>
  <w:style w:type="paragraph" w:customStyle="1" w:styleId="Default">
    <w:name w:val="Default"/>
    <w:qFormat/>
    <w:rsid w:val="00591FE2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E2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21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108</cp:revision>
  <cp:lastPrinted>2020-09-24T09:07:00Z</cp:lastPrinted>
  <dcterms:created xsi:type="dcterms:W3CDTF">2020-09-22T04:18:00Z</dcterms:created>
  <dcterms:modified xsi:type="dcterms:W3CDTF">2020-09-28T02:24:00Z</dcterms:modified>
</cp:coreProperties>
</file>