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胜桥镇人民政府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年预算支出绩效评价报告</w:t>
      </w:r>
    </w:p>
    <w:p>
      <w:pPr>
        <w:ind w:firstLine="360" w:firstLineChars="150"/>
        <w:rPr>
          <w:rFonts w:ascii="宋体" w:hAnsi="宋体" w:cs="宋体"/>
          <w:color w:val="2B2B2B"/>
          <w:sz w:val="24"/>
          <w:szCs w:val="24"/>
        </w:rPr>
      </w:pPr>
    </w:p>
    <w:p>
      <w:pPr>
        <w:ind w:firstLine="360" w:firstLineChars="150"/>
        <w:rPr>
          <w:rFonts w:ascii="宋体" w:hAnsi="宋体" w:cs="宋体"/>
          <w:color w:val="2B2B2B"/>
          <w:sz w:val="24"/>
          <w:szCs w:val="24"/>
        </w:rPr>
      </w:pPr>
    </w:p>
    <w:p>
      <w:pPr>
        <w:ind w:firstLine="360" w:firstLineChars="150"/>
        <w:rPr>
          <w:rFonts w:ascii="宋体" w:hAnsi="宋体" w:cs="宋体"/>
          <w:color w:val="2B2B2B"/>
          <w:sz w:val="24"/>
          <w:szCs w:val="24"/>
        </w:rPr>
      </w:pPr>
      <w:r>
        <w:rPr>
          <w:rFonts w:hint="eastAsia" w:ascii="宋体" w:hAnsi="宋体" w:cs="宋体"/>
          <w:color w:val="2B2B2B"/>
          <w:sz w:val="24"/>
          <w:szCs w:val="24"/>
        </w:rPr>
        <w:t>胜桥镇位于常宁市城区西南，全镇总面积82平方公里，</w:t>
      </w:r>
      <w:r>
        <w:rPr>
          <w:rFonts w:hint="eastAsia" w:ascii="宋体" w:hAnsi="宋体" w:cs="宋体"/>
          <w:sz w:val="24"/>
          <w:szCs w:val="24"/>
        </w:rPr>
        <w:t>耕地面积3.6万亩</w:t>
      </w:r>
      <w:r>
        <w:rPr>
          <w:rFonts w:hint="eastAsia" w:ascii="宋体" w:hAnsi="宋体" w:cs="宋体"/>
          <w:color w:val="2B2B2B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水体面积2800亩，全镇共有24个行政村，</w:t>
      </w:r>
      <w:r>
        <w:rPr>
          <w:rFonts w:hint="eastAsia" w:ascii="宋体" w:hAnsi="宋体" w:cs="宋体"/>
          <w:color w:val="2B2B2B"/>
          <w:sz w:val="24"/>
          <w:szCs w:val="24"/>
        </w:rPr>
        <w:t>1个居委会，</w:t>
      </w:r>
      <w:r>
        <w:rPr>
          <w:rFonts w:hint="eastAsia" w:ascii="宋体" w:hAnsi="宋体" w:cs="宋体"/>
          <w:sz w:val="24"/>
          <w:szCs w:val="24"/>
        </w:rPr>
        <w:t>459个村民小组，总户数10976户，</w:t>
      </w:r>
      <w:r>
        <w:rPr>
          <w:rFonts w:hint="eastAsia" w:ascii="宋体" w:hAnsi="宋体" w:cs="宋体"/>
          <w:color w:val="2B2B2B"/>
          <w:sz w:val="24"/>
          <w:szCs w:val="24"/>
        </w:rPr>
        <w:t>总人口5</w:t>
      </w:r>
      <w:r>
        <w:rPr>
          <w:rFonts w:hint="eastAsia" w:ascii="宋体" w:hAnsi="宋体" w:cs="宋体"/>
          <w:color w:val="2B2B2B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B2B2B"/>
          <w:sz w:val="24"/>
          <w:szCs w:val="24"/>
        </w:rPr>
        <w:t>6</w:t>
      </w:r>
      <w:r>
        <w:rPr>
          <w:rFonts w:hint="eastAsia" w:ascii="宋体" w:hAnsi="宋体" w:cs="宋体"/>
          <w:color w:val="2B2B2B"/>
          <w:sz w:val="24"/>
          <w:szCs w:val="24"/>
          <w:lang w:val="en-US" w:eastAsia="zh-CN"/>
        </w:rPr>
        <w:t>35</w:t>
      </w:r>
      <w:r>
        <w:rPr>
          <w:rFonts w:hint="eastAsia" w:ascii="宋体" w:hAnsi="宋体" w:cs="宋体"/>
          <w:color w:val="2B2B2B"/>
          <w:sz w:val="24"/>
          <w:szCs w:val="24"/>
        </w:rPr>
        <w:t>人。</w:t>
      </w:r>
    </w:p>
    <w:p>
      <w:pPr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加强胜桥镇人民政府财政资金管理，强化支出责任，建立科学、合理的财政支出绩效评价管理体系，提高本单位财政资金的使用效益，根据上级财政部门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年度部门支出的绩效情况进行了客观、公正的评价。现将情况汇报如下：</w:t>
      </w:r>
    </w:p>
    <w:p>
      <w:pPr>
        <w:pStyle w:val="8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基本情况</w:t>
      </w:r>
    </w:p>
    <w:p>
      <w:pPr>
        <w:pStyle w:val="8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（一）部门职责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、执行本级人民代表大会决议和上级行政机关的决定和命令，发布决定和命令；落实国家政策，严格依法行政。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、宣传贯彻落实法律法规和党的各项方针政策，坚持依法行政，推进民主政治发展，促进村民自治，加强基层党组织和政权建设。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、承担本镇农业、工业经济、第三产业的发展、安全生产、经济可持续发展等工作。负责为企业提供政策服务和营造发展环境等工作。</w:t>
      </w:r>
    </w:p>
    <w:p>
      <w:pPr>
        <w:widowControl/>
        <w:shd w:val="clear" w:color="auto" w:fill="FFFFFF"/>
        <w:spacing w:line="290" w:lineRule="atLeast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、负责林业发展规划，技术服务。负责水土资源、水利工程保护和开发、管护。负责农业机械推广管理工作。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、推动农村社会养老保险制度。配合劳动监察部门监督检查劳动保证法律、法规的实施。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、落实计划生育基本国策，推进优生优育，加强农村计划生育奖扶政策的落实到位。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、保障农村最低生活水平，建立健全社会保障体系。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、负责农村医保管理工作，负责对本镇的行政事业单位和村级财务实行统一管理、集中核算、全面监督。         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、负责繁荣群众文化事业，组织群众文化活动。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、负责基层党建、扶贫、烟叶生产、卫生同治、绿化环保、新农村建设、机关事务等及上级交办的其他各项工作任务。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（二）部门单位构成</w:t>
      </w:r>
    </w:p>
    <w:p>
      <w:pPr>
        <w:widowControl/>
        <w:shd w:val="clear" w:color="auto" w:fill="FFFFFF"/>
        <w:spacing w:line="290" w:lineRule="atLeast"/>
        <w:ind w:firstLine="480" w:firstLineChars="200"/>
        <w:jc w:val="left"/>
        <w:rPr>
          <w:rFonts w:ascii="宋体" w:cs="宋体"/>
          <w:color w:val="3D3D3D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根据编委核定，我镇设办公室6个，机关行政编制25名，机关事业编制12名，年末在职人员3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人，退休16人，当年调出2人，调入1人，人员比上年减少1人。</w:t>
      </w:r>
    </w:p>
    <w:p>
      <w:pPr>
        <w:ind w:firstLine="42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（三）部门收支情况</w:t>
      </w:r>
    </w:p>
    <w:p>
      <w:pPr>
        <w:ind w:firstLine="42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年度收入总计</w:t>
      </w:r>
      <w:r>
        <w:rPr>
          <w:rFonts w:hint="eastAsia" w:ascii="宋体" w:hAnsi="宋体"/>
          <w:sz w:val="24"/>
          <w:szCs w:val="24"/>
          <w:lang w:val="en-US" w:eastAsia="zh-CN"/>
        </w:rPr>
        <w:t>1534.86</w:t>
      </w:r>
      <w:r>
        <w:rPr>
          <w:rFonts w:hint="eastAsia" w:ascii="宋体" w:hAnsi="宋体"/>
          <w:sz w:val="24"/>
          <w:szCs w:val="24"/>
        </w:rPr>
        <w:t>万元，其中一般公共预算财政拨款</w:t>
      </w:r>
      <w:r>
        <w:rPr>
          <w:rFonts w:hint="eastAsia" w:ascii="宋体" w:hAnsi="宋体"/>
          <w:sz w:val="24"/>
          <w:szCs w:val="24"/>
          <w:lang w:val="en-US" w:eastAsia="zh-CN"/>
        </w:rPr>
        <w:t>1485.86</w:t>
      </w:r>
      <w:r>
        <w:rPr>
          <w:rFonts w:hint="eastAsia" w:ascii="宋体" w:hAnsi="宋体"/>
          <w:sz w:val="24"/>
          <w:szCs w:val="24"/>
        </w:rPr>
        <w:t>万元，政府性基金预算财政拨款</w:t>
      </w:r>
      <w:r>
        <w:rPr>
          <w:rFonts w:hint="eastAsia" w:ascii="宋体" w:hAnsi="宋体"/>
          <w:sz w:val="24"/>
          <w:szCs w:val="24"/>
          <w:lang w:val="en-US" w:eastAsia="zh-CN"/>
        </w:rPr>
        <w:t>49</w:t>
      </w:r>
      <w:r>
        <w:rPr>
          <w:rFonts w:hint="eastAsia" w:ascii="宋体" w:hAnsi="宋体"/>
          <w:sz w:val="24"/>
          <w:szCs w:val="24"/>
        </w:rPr>
        <w:t>万元。全年总支出</w:t>
      </w:r>
      <w:r>
        <w:rPr>
          <w:rFonts w:hint="eastAsia" w:ascii="宋体" w:hAnsi="宋体"/>
          <w:sz w:val="24"/>
          <w:szCs w:val="24"/>
          <w:lang w:val="en-US" w:eastAsia="zh-CN"/>
        </w:rPr>
        <w:t>1534.86</w:t>
      </w:r>
      <w:r>
        <w:rPr>
          <w:rFonts w:hint="eastAsia" w:ascii="宋体" w:hAnsi="宋体"/>
          <w:sz w:val="24"/>
          <w:szCs w:val="24"/>
        </w:rPr>
        <w:t>万元，其中：基本支出为</w:t>
      </w:r>
      <w:r>
        <w:rPr>
          <w:rFonts w:hint="eastAsia" w:ascii="宋体" w:hAnsi="宋体"/>
          <w:sz w:val="24"/>
          <w:szCs w:val="24"/>
          <w:lang w:val="en-US" w:eastAsia="zh-CN"/>
        </w:rPr>
        <w:t>399.38</w:t>
      </w:r>
      <w:r>
        <w:rPr>
          <w:rFonts w:hint="eastAsia" w:ascii="宋体" w:hAnsi="宋体"/>
          <w:sz w:val="24"/>
          <w:szCs w:val="24"/>
        </w:rPr>
        <w:t>万元，项目支出</w:t>
      </w:r>
      <w:r>
        <w:rPr>
          <w:rFonts w:hint="eastAsia" w:ascii="宋体" w:hAnsi="宋体"/>
          <w:sz w:val="24"/>
          <w:szCs w:val="24"/>
          <w:lang w:val="en-US" w:eastAsia="zh-CN"/>
        </w:rPr>
        <w:t>1135.48</w:t>
      </w:r>
      <w:r>
        <w:rPr>
          <w:rFonts w:hint="eastAsia" w:ascii="宋体" w:hAnsi="宋体"/>
          <w:sz w:val="24"/>
          <w:szCs w:val="24"/>
        </w:rPr>
        <w:t>万元。</w:t>
      </w:r>
    </w:p>
    <w:p>
      <w:pPr>
        <w:numPr>
          <w:ilvl w:val="0"/>
          <w:numId w:val="2"/>
        </w:num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部门绩效目标</w:t>
      </w:r>
      <w:r>
        <w:rPr>
          <w:rFonts w:hint="eastAsia" w:ascii="宋体"/>
          <w:sz w:val="24"/>
          <w:szCs w:val="24"/>
        </w:rPr>
        <w:t xml:space="preserve">                                            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按照上级要求，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年我镇在本级政府网上进行了预决算公开。严控“三公经费”支出，取得了良好的效果，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本年“三公”经费支出合计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15.24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万元，其中因公出国（境）费用</w:t>
      </w:r>
      <w:r>
        <w:rPr>
          <w:rFonts w:ascii="宋体" w:cs="宋体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万元，公务用车运行维护费0万元，与上年持平，公务接待费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15.24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万元，与上年持平。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年，根据年初计划的重点工作，本单位通过对财政资金的使用，取得了如下绩效：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、烤烟生产建设。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年，全镇完成种植面积</w:t>
      </w:r>
      <w:r>
        <w:rPr>
          <w:rFonts w:hint="eastAsia" w:ascii="宋体" w:hAnsi="宋体"/>
          <w:sz w:val="24"/>
          <w:szCs w:val="24"/>
          <w:lang w:val="en-US" w:eastAsia="zh-CN"/>
        </w:rPr>
        <w:t>720</w:t>
      </w:r>
      <w:r>
        <w:rPr>
          <w:rFonts w:hint="eastAsia" w:ascii="宋体" w:hAnsi="宋体"/>
          <w:sz w:val="24"/>
          <w:szCs w:val="24"/>
        </w:rPr>
        <w:t>亩，完成烟叶</w:t>
      </w:r>
      <w:r>
        <w:rPr>
          <w:rFonts w:hint="eastAsia" w:ascii="宋体" w:hAnsi="宋体"/>
          <w:sz w:val="24"/>
          <w:szCs w:val="24"/>
          <w:lang w:val="en-US" w:eastAsia="zh-CN"/>
        </w:rPr>
        <w:t>1800</w:t>
      </w:r>
      <w:r>
        <w:rPr>
          <w:rFonts w:hint="eastAsia" w:ascii="宋体" w:hAnsi="宋体"/>
          <w:sz w:val="24"/>
          <w:szCs w:val="24"/>
        </w:rPr>
        <w:t>担。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　　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重点工程。公路基础设施建设：基础设施是制约农村经济发展的重要“瓶颈”，我镇整合资源，加强基础设施建设投入，村组公路交通基本形成网格化，全镇村组硬化公路20公里，拓宽村道12公里，基本上实现了公路村村通、组组通。水利建设：全镇4口病险水库现已全部进行了除险加固，渠道水毁工程已全部修复，争取上级资金用于安全饮水工程，完成渠道清渣清淤。农业生产：继续加大对粮食生产投入，鼓励种粮大户发展双季稻种植。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安全生产工作。牢固树立“安全第一，预防为主”的安全生产工作理念，切实抓好安全生产责任制和事故责任追究制的落实，共召开安全生产专题会议20次，发放各类资料400余份，政府干部进村入点开展安全隐患排查。进一步加大非矿山综合整治力度，强化道路交通安全、烟花爆竹、危化物品等重点领域整治监控，重点做好地质灾害隐患、防洪防汛，以及森林防火、村组消防等防范工作，强化安全生产、食品药品质量安全监管。有效遏制了各类安全事故的发生。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信访维稳工作。切实加强信访维稳，安排了信访工作经费，设立专门的信访维稳综治办。以创建“平安胜桥”为抓手，工作责任分解到人，工作任务细化到岗，及时化解各类矛盾纠纷，切实维护社会和谐稳定，今年全镇化解矛盾纠纷90起，其中处理突出矛盾纠纷20起；坚持“属地管理”和“谁主管、谁负责”的原则进行稳控。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“两违”整治工作。悬挂宣传横幅，开展村民自住建房知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、城乡环卫同治工作。成立专门队伍，加强对集、村管理，全面开展环境卫生“脏、乱、差”大整治，投入环境卫生资金75.25万元，卫生状况变化明显。集、村主要路段，全程树立标示牌，针对乱停乱摆乱放现象，除派出所执勤抄牌外，政府安排专人值勤。通过整治，结束了多年堵车的历史。同时制作宣传牌，干部入户宣传，增强了居民的环卫意识、交通意识。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8</w:t>
      </w:r>
      <w:r>
        <w:rPr>
          <w:rFonts w:hint="eastAsia" w:ascii="宋体" w:hAnsi="宋体"/>
          <w:sz w:val="24"/>
          <w:szCs w:val="24"/>
        </w:rPr>
        <w:t>、计划生育工作。积极落实计生优质服务，计划生育工作推进有力，管理服务水平逐年提升，符合政策生育率达到</w:t>
      </w:r>
      <w:r>
        <w:rPr>
          <w:rFonts w:ascii="宋体" w:hAnsi="宋体"/>
          <w:sz w:val="24"/>
          <w:szCs w:val="24"/>
        </w:rPr>
        <w:t>86%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9、小城镇建设工作。对全镇城镇建设进行了总体规划设计，引进棚户区改造项目，对镇中心地区 260户进行了拆迁安置，修建了振胜大道，永胜大道，政府广场，公租房，规划了新市场，拆除了闲杂建筑屋，解决了胜桥历年来“乱摆、乱停、乱建、交通阻骞”的大难题。      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10、田园综合体建设工作。积极发展新农业产业项目，在留田村种植了千亩彩葵，在苍坪村种植了千亩荷花，在泉峰冠村种植了千亩彩稻，集旅游观光一条龙，集体收入增长，农民收入增加。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11、精准扶贫工作。全镇有一般扶贫村24个，省级重点扶贫村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个，按照市委精准扶贫工作部署，镇党委政府对24个村的扶贫规划编制、扶贫对象识别、入户结对帮扶等进行了同步推进，实现了全面覆盖。一是深度识别，完善信息。二是落实责任，建立包联机制。成立精准脱贫攻坚领导小组，实行驻村工作组、驻村干部、村支两委责任到户，帮扶措施落实到人。三是产业扶贫，资金扶持到位。通过发展生产脱贫，重点扶持贫困户发展烟叶、油茶、柑橘等种植业以及羊、牛、猪、家禽等养殖业。四是顺利完成了今年脱贫攻坚任务。通过对贫困户实用技术的培训指导，产业项目资金扶持，干部到户一对一的帮扶，各村贫困户年人均收入明显得到提高。</w:t>
      </w:r>
    </w:p>
    <w:p>
      <w:pPr>
        <w:rPr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二、绩效评价工作情况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绩效评价目的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本次自评的目的是了解本部门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财政资金预算支出的绩效状况，为今后预算安排提供决策支持。进一步增强本部门支出管理的责任，优化支出结构，提升预算管理水平，保障更好地履行职责，提高公共服务质量和财政资金使用效益，促进当地经济健康发展。</w:t>
      </w:r>
    </w:p>
    <w:p>
      <w:pPr>
        <w:ind w:firstLine="42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、绩效评价实施过程</w:t>
      </w:r>
    </w:p>
    <w:p>
      <w:pPr>
        <w:ind w:firstLine="240" w:firstLineChars="1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根据绩效评价的要求，本单位制定了部门支出绩效评价的工作方案、评价指标，成立了绩效评价工作领导小组、绩效评价工作组，对照各实施项目内容逐条逐项自评，在自评过程中发现问题查找原因，及时纠正偏差，为下一步工作夯实基础。绩效评价工作主要如下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（1）、核实数据，对201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年度部门支出数据的准确性、真实性进行核实，将201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年度和201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年度部门支出情况进行比较分析。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（2）、查阅资料。查阅201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年度预算安排、预算追加、资金管理、经费支出、资产管理等相关文件资料和财务凭证。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（3）、归纳汇总。对收集的评价材料结合本单位情况进行综合分析、归纳汇总。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4）、根据评价材料结合各项评价指标进行分析评分。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三、项目主要绩效分析：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1、项目经济分析：</w:t>
      </w:r>
    </w:p>
    <w:p>
      <w:pPr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通过认真对项目的成本核算、分析，我镇2018年的1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个项目成本能得到很好的控制，共节约成本</w:t>
      </w:r>
      <w:r>
        <w:rPr>
          <w:rFonts w:hint="eastAsia" w:ascii="宋体" w:hAnsi="宋体"/>
          <w:sz w:val="24"/>
          <w:szCs w:val="24"/>
          <w:lang w:val="en-US" w:eastAsia="zh-CN"/>
        </w:rPr>
        <w:t>35</w:t>
      </w:r>
      <w:r>
        <w:rPr>
          <w:rFonts w:hint="eastAsia" w:ascii="宋体" w:hAnsi="宋体"/>
          <w:sz w:val="24"/>
          <w:szCs w:val="24"/>
        </w:rPr>
        <w:t>万元，占总项目的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%。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2、项目效率性分析：</w:t>
      </w:r>
    </w:p>
    <w:p>
      <w:pPr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年，所有项目在当年全部完成，完工率达100%，工程质量经验收全部合格，合格率达100%。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3、项目效益性分析：</w:t>
      </w:r>
    </w:p>
    <w:p>
      <w:pPr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我镇201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年度财政拨款支出</w:t>
      </w:r>
      <w:r>
        <w:rPr>
          <w:rFonts w:hint="eastAsia" w:ascii="宋体" w:hAnsi="宋体"/>
          <w:sz w:val="24"/>
          <w:szCs w:val="24"/>
          <w:lang w:val="en-US" w:eastAsia="zh-CN"/>
        </w:rPr>
        <w:t>1534.86</w:t>
      </w:r>
      <w:r>
        <w:rPr>
          <w:rFonts w:hint="eastAsia" w:ascii="宋体" w:hAnsi="宋体"/>
          <w:sz w:val="24"/>
          <w:szCs w:val="24"/>
        </w:rPr>
        <w:t>万元，其中项目支出</w:t>
      </w:r>
      <w:r>
        <w:rPr>
          <w:rFonts w:hint="eastAsia" w:ascii="宋体" w:hAnsi="宋体"/>
          <w:sz w:val="24"/>
          <w:szCs w:val="24"/>
          <w:lang w:val="en-US" w:eastAsia="zh-CN"/>
        </w:rPr>
        <w:t>1135.48</w:t>
      </w:r>
      <w:r>
        <w:rPr>
          <w:rFonts w:hint="eastAsia" w:ascii="宋体" w:hAnsi="宋体"/>
          <w:sz w:val="24"/>
          <w:szCs w:val="24"/>
        </w:rPr>
        <w:t>万元：用于政府决策各工程项目办公费会务费用</w:t>
      </w:r>
      <w:r>
        <w:rPr>
          <w:rFonts w:hint="eastAsia" w:ascii="宋体" w:hAnsi="宋体"/>
          <w:sz w:val="24"/>
          <w:szCs w:val="24"/>
          <w:lang w:val="en-US" w:eastAsia="zh-CN"/>
        </w:rPr>
        <w:t>16.75</w:t>
      </w:r>
      <w:r>
        <w:rPr>
          <w:rFonts w:hint="eastAsia" w:ascii="宋体" w:hAnsi="宋体"/>
          <w:sz w:val="24"/>
          <w:szCs w:val="24"/>
        </w:rPr>
        <w:t>万元；用于农业田园综合开发费</w:t>
      </w:r>
      <w:r>
        <w:rPr>
          <w:rFonts w:hint="eastAsia" w:ascii="宋体" w:hAnsi="宋体"/>
          <w:sz w:val="24"/>
          <w:szCs w:val="24"/>
          <w:lang w:val="en-US" w:eastAsia="zh-CN"/>
        </w:rPr>
        <w:t>191.36</w:t>
      </w:r>
      <w:r>
        <w:rPr>
          <w:rFonts w:hint="eastAsia" w:ascii="宋体" w:hAnsi="宋体"/>
          <w:sz w:val="24"/>
          <w:szCs w:val="24"/>
        </w:rPr>
        <w:t>万元；用于公务活动接等费用</w:t>
      </w:r>
      <w:r>
        <w:rPr>
          <w:rFonts w:hint="eastAsia" w:ascii="宋体" w:hAnsi="宋体"/>
          <w:sz w:val="24"/>
          <w:szCs w:val="24"/>
          <w:lang w:val="en-US" w:eastAsia="zh-CN"/>
        </w:rPr>
        <w:t>15.24</w:t>
      </w:r>
      <w:r>
        <w:rPr>
          <w:rFonts w:hint="eastAsia" w:ascii="宋体" w:hAnsi="宋体"/>
          <w:sz w:val="24"/>
          <w:szCs w:val="24"/>
        </w:rPr>
        <w:t>万元；用于工程质量经验收及其他公务活动交通费用</w:t>
      </w:r>
      <w:r>
        <w:rPr>
          <w:rFonts w:hint="eastAsia" w:ascii="宋体" w:hAnsi="宋体"/>
          <w:sz w:val="24"/>
          <w:szCs w:val="24"/>
          <w:lang w:val="en-US" w:eastAsia="zh-CN"/>
        </w:rPr>
        <w:t>2.6</w:t>
      </w:r>
      <w:r>
        <w:rPr>
          <w:rFonts w:hint="eastAsia" w:ascii="宋体" w:hAnsi="宋体"/>
          <w:sz w:val="24"/>
          <w:szCs w:val="24"/>
        </w:rPr>
        <w:t>万元；用于困难户生活补助</w:t>
      </w:r>
      <w:r>
        <w:rPr>
          <w:rFonts w:hint="eastAsia" w:ascii="宋体" w:hAnsi="宋体"/>
          <w:sz w:val="24"/>
          <w:szCs w:val="24"/>
          <w:lang w:val="en-US" w:eastAsia="zh-CN"/>
        </w:rPr>
        <w:t>49.6</w:t>
      </w:r>
      <w:r>
        <w:rPr>
          <w:rFonts w:hint="eastAsia" w:ascii="宋体" w:hAnsi="宋体"/>
          <w:sz w:val="24"/>
          <w:szCs w:val="24"/>
        </w:rPr>
        <w:t>万元；用于个人农业生产补贴及村党支部村（社区）日常支出等各项费用</w:t>
      </w:r>
      <w:r>
        <w:rPr>
          <w:rFonts w:hint="eastAsia" w:ascii="宋体" w:hAnsi="宋体"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sz w:val="24"/>
          <w:szCs w:val="24"/>
        </w:rPr>
        <w:t>用于新农业项目开发、农田水利、田园综合开发、交通运输、农村基础设施建设及扶贫等及劳务费用</w:t>
      </w:r>
      <w:r>
        <w:rPr>
          <w:rFonts w:hint="eastAsia" w:ascii="宋体" w:hAnsi="宋体"/>
          <w:sz w:val="24"/>
          <w:szCs w:val="24"/>
          <w:lang w:val="en-US" w:eastAsia="zh-CN"/>
        </w:rPr>
        <w:t>685.93</w:t>
      </w:r>
      <w:r>
        <w:rPr>
          <w:rFonts w:hint="eastAsia" w:ascii="宋体" w:hAnsi="宋体"/>
          <w:sz w:val="24"/>
          <w:szCs w:val="24"/>
        </w:rPr>
        <w:t>万元；用于镇村新农村建设各项基础设施建设</w:t>
      </w:r>
      <w:r>
        <w:rPr>
          <w:rFonts w:hint="eastAsia" w:ascii="宋体" w:hAnsi="宋体"/>
          <w:sz w:val="24"/>
          <w:szCs w:val="24"/>
          <w:lang w:val="en-US" w:eastAsia="zh-CN"/>
        </w:rPr>
        <w:t>174</w:t>
      </w:r>
      <w:r>
        <w:rPr>
          <w:rFonts w:hint="eastAsia" w:ascii="宋体" w:hAnsi="宋体"/>
          <w:sz w:val="24"/>
          <w:szCs w:val="24"/>
        </w:rPr>
        <w:t>万元。我镇在基础设施建设方面，全年共公路硬化1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公里、拓宽1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公里，受益群众16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21人；在公路亮化上，装路灯</w:t>
      </w:r>
      <w:r>
        <w:rPr>
          <w:rFonts w:hint="eastAsia" w:ascii="宋体" w:hAnsi="宋体"/>
          <w:sz w:val="24"/>
          <w:szCs w:val="24"/>
          <w:lang w:val="en-US" w:eastAsia="zh-CN"/>
        </w:rPr>
        <w:t>50</w:t>
      </w:r>
      <w:r>
        <w:rPr>
          <w:rFonts w:hint="eastAsia" w:ascii="宋体" w:hAnsi="宋体"/>
          <w:sz w:val="24"/>
          <w:szCs w:val="24"/>
        </w:rPr>
        <w:t>盏，受益群众12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80人 ；从农科大引进技术，由4个村分别发展特色农业，种彩葵、荷花、彩稻，养龙虾，受益群众3.9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万人；全镇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口山塘1痤水库1座堰坝进行了加固维修，受益群众达3.</w:t>
      </w:r>
      <w:r>
        <w:rPr>
          <w:rFonts w:hint="eastAsia" w:ascii="宋体" w:hAnsi="宋体"/>
          <w:sz w:val="24"/>
          <w:szCs w:val="24"/>
          <w:lang w:val="en-US" w:eastAsia="zh-CN"/>
        </w:rPr>
        <w:t>85</w:t>
      </w:r>
      <w:r>
        <w:rPr>
          <w:rFonts w:hint="eastAsia" w:ascii="宋体" w:hAnsi="宋体"/>
          <w:sz w:val="24"/>
          <w:szCs w:val="24"/>
        </w:rPr>
        <w:t>万人。通过对全镇1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个项目的建设，让村民受益，群众满意，巩固了基层党组织政权建设，融洽了干群关系，促进了全镇新农村建设文明、健康、和谐发展。</w:t>
      </w:r>
    </w:p>
    <w:p>
      <w:pPr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四、评价结论及建议</w:t>
      </w:r>
    </w:p>
    <w:p>
      <w:pPr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、评价结论</w:t>
      </w:r>
      <w:r>
        <w:rPr>
          <w:rFonts w:hint="eastAsia" w:ascii="宋体"/>
          <w:sz w:val="24"/>
          <w:szCs w:val="24"/>
        </w:rPr>
        <w:t xml:space="preserve">                                                     </w:t>
      </w:r>
    </w:p>
    <w:p>
      <w:pPr>
        <w:ind w:firstLine="240" w:firstLineChars="1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>
      <w:pPr>
        <w:ind w:firstLine="360" w:firstLineChars="1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、存在的问题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项目资金监督力度不够，要进一步加强；专项资金拨付进度较缓慢，不能及时到项目建设上来，在一定程度上阻碍了项目的正常开展，在资金使用计划和进度上有待进一步加强；</w:t>
      </w:r>
    </w:p>
    <w:p>
      <w:pPr>
        <w:ind w:firstLine="360" w:firstLineChars="1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、建议</w:t>
      </w:r>
    </w:p>
    <w:p>
      <w:pPr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上级下达的各项资金，要按时办理指标下达及审批，使资金快速用到项目上去；要提高政府机关经费预算定额标准；要在年初预算行政运行经费中安排事业单位工作人员公车补助经费，保证机关各项工作正常运转。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</w:p>
    <w:p>
      <w:pPr>
        <w:ind w:firstLine="120" w:firstLineChars="50"/>
        <w:rPr>
          <w:rFonts w:ascii="宋体" w:hAnsi="宋体"/>
          <w:sz w:val="24"/>
          <w:szCs w:val="24"/>
        </w:rPr>
      </w:pPr>
    </w:p>
    <w:p>
      <w:pPr>
        <w:ind w:firstLine="120" w:firstLineChars="50"/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ind w:firstLine="5040" w:firstLineChars="2100"/>
        <w:rPr>
          <w:rFonts w:ascii="宋体" w:hAnsi="宋体"/>
          <w:sz w:val="24"/>
          <w:szCs w:val="24"/>
        </w:rPr>
      </w:pPr>
    </w:p>
    <w:p>
      <w:pPr>
        <w:ind w:firstLine="4680" w:firstLineChars="19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常宁市胜桥镇人民政府</w:t>
      </w:r>
    </w:p>
    <w:p>
      <w:pPr>
        <w:ind w:right="480" w:firstLine="5160" w:firstLineChars="2150"/>
        <w:rPr>
          <w:rFonts w:ascii="宋体" w:hAnsi="宋体"/>
          <w:sz w:val="24"/>
          <w:szCs w:val="24"/>
        </w:rPr>
      </w:pPr>
    </w:p>
    <w:p>
      <w:pPr>
        <w:ind w:right="480" w:firstLine="5160" w:firstLineChars="2150"/>
        <w:rPr>
          <w:rFonts w:ascii="宋体" w:hAnsi="宋体"/>
          <w:sz w:val="24"/>
          <w:szCs w:val="24"/>
        </w:rPr>
      </w:pPr>
    </w:p>
    <w:p>
      <w:pPr>
        <w:ind w:right="480" w:firstLine="5160" w:firstLineChars="21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 xml:space="preserve">年6月8日       </w:t>
      </w:r>
    </w:p>
    <w:sectPr>
      <w:headerReference r:id="rId3" w:type="default"/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A5A"/>
    <w:multiLevelType w:val="multilevel"/>
    <w:tmpl w:val="0EFC1A5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142329E"/>
    <w:multiLevelType w:val="multilevel"/>
    <w:tmpl w:val="1142329E"/>
    <w:lvl w:ilvl="0" w:tentative="0">
      <w:start w:val="4"/>
      <w:numFmt w:val="japaneseCounting"/>
      <w:lvlText w:val="（%1）"/>
      <w:lvlJc w:val="left"/>
      <w:pPr>
        <w:ind w:left="1500" w:hanging="108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FBD"/>
    <w:rsid w:val="00041AC0"/>
    <w:rsid w:val="000625AE"/>
    <w:rsid w:val="00092405"/>
    <w:rsid w:val="000B49A4"/>
    <w:rsid w:val="000B79DA"/>
    <w:rsid w:val="000E3C84"/>
    <w:rsid w:val="00103239"/>
    <w:rsid w:val="0011425D"/>
    <w:rsid w:val="001350F2"/>
    <w:rsid w:val="0014159A"/>
    <w:rsid w:val="00172BC7"/>
    <w:rsid w:val="00183ACF"/>
    <w:rsid w:val="001B3FD3"/>
    <w:rsid w:val="001B66AA"/>
    <w:rsid w:val="001D6348"/>
    <w:rsid w:val="002042BB"/>
    <w:rsid w:val="00226A3E"/>
    <w:rsid w:val="00233FCE"/>
    <w:rsid w:val="002410DE"/>
    <w:rsid w:val="002D5E8B"/>
    <w:rsid w:val="002E6A6D"/>
    <w:rsid w:val="00325220"/>
    <w:rsid w:val="003653ED"/>
    <w:rsid w:val="00370623"/>
    <w:rsid w:val="00370999"/>
    <w:rsid w:val="00391AA5"/>
    <w:rsid w:val="003A2E0D"/>
    <w:rsid w:val="003B04E8"/>
    <w:rsid w:val="003B7178"/>
    <w:rsid w:val="003D51C8"/>
    <w:rsid w:val="003D6A61"/>
    <w:rsid w:val="003D7A63"/>
    <w:rsid w:val="004020E9"/>
    <w:rsid w:val="00442894"/>
    <w:rsid w:val="004529FD"/>
    <w:rsid w:val="004602FF"/>
    <w:rsid w:val="00471180"/>
    <w:rsid w:val="004923B4"/>
    <w:rsid w:val="00494712"/>
    <w:rsid w:val="004C7C7F"/>
    <w:rsid w:val="004E0559"/>
    <w:rsid w:val="004E544C"/>
    <w:rsid w:val="0051531F"/>
    <w:rsid w:val="00543DF1"/>
    <w:rsid w:val="00593EBD"/>
    <w:rsid w:val="00594705"/>
    <w:rsid w:val="00611FB2"/>
    <w:rsid w:val="006364BC"/>
    <w:rsid w:val="006523ED"/>
    <w:rsid w:val="00673363"/>
    <w:rsid w:val="006745FC"/>
    <w:rsid w:val="0067536E"/>
    <w:rsid w:val="00675623"/>
    <w:rsid w:val="006901E4"/>
    <w:rsid w:val="006A6919"/>
    <w:rsid w:val="006B79B8"/>
    <w:rsid w:val="006D0608"/>
    <w:rsid w:val="006E6CCA"/>
    <w:rsid w:val="006F59A0"/>
    <w:rsid w:val="00701B67"/>
    <w:rsid w:val="00702D04"/>
    <w:rsid w:val="007248AD"/>
    <w:rsid w:val="00732D6E"/>
    <w:rsid w:val="00765B15"/>
    <w:rsid w:val="00772B7D"/>
    <w:rsid w:val="00780833"/>
    <w:rsid w:val="00792B84"/>
    <w:rsid w:val="007A3BC9"/>
    <w:rsid w:val="007A4A8F"/>
    <w:rsid w:val="007A566C"/>
    <w:rsid w:val="007E1D04"/>
    <w:rsid w:val="007E25E6"/>
    <w:rsid w:val="007E5151"/>
    <w:rsid w:val="00810A4B"/>
    <w:rsid w:val="008152FF"/>
    <w:rsid w:val="00843E5A"/>
    <w:rsid w:val="00847699"/>
    <w:rsid w:val="0086265F"/>
    <w:rsid w:val="008812D5"/>
    <w:rsid w:val="00892FDC"/>
    <w:rsid w:val="008A5280"/>
    <w:rsid w:val="008B59BD"/>
    <w:rsid w:val="008C3437"/>
    <w:rsid w:val="008D27DA"/>
    <w:rsid w:val="008E6E79"/>
    <w:rsid w:val="008F45EA"/>
    <w:rsid w:val="008F504D"/>
    <w:rsid w:val="009114A2"/>
    <w:rsid w:val="009114D0"/>
    <w:rsid w:val="00914792"/>
    <w:rsid w:val="009710E7"/>
    <w:rsid w:val="00975F71"/>
    <w:rsid w:val="00983860"/>
    <w:rsid w:val="009903CF"/>
    <w:rsid w:val="009A1B4D"/>
    <w:rsid w:val="009B369D"/>
    <w:rsid w:val="009D0455"/>
    <w:rsid w:val="009F4D15"/>
    <w:rsid w:val="00A0675D"/>
    <w:rsid w:val="00A16D39"/>
    <w:rsid w:val="00A475BE"/>
    <w:rsid w:val="00A74414"/>
    <w:rsid w:val="00A76044"/>
    <w:rsid w:val="00A85604"/>
    <w:rsid w:val="00A93CE4"/>
    <w:rsid w:val="00AB368C"/>
    <w:rsid w:val="00AC58CF"/>
    <w:rsid w:val="00AE1408"/>
    <w:rsid w:val="00B36E53"/>
    <w:rsid w:val="00B50A26"/>
    <w:rsid w:val="00B6585C"/>
    <w:rsid w:val="00B771B7"/>
    <w:rsid w:val="00BA4550"/>
    <w:rsid w:val="00BB07DE"/>
    <w:rsid w:val="00C2618B"/>
    <w:rsid w:val="00C5759C"/>
    <w:rsid w:val="00C743AA"/>
    <w:rsid w:val="00C915B3"/>
    <w:rsid w:val="00CB1B3A"/>
    <w:rsid w:val="00CD07D8"/>
    <w:rsid w:val="00CD648E"/>
    <w:rsid w:val="00D03BE5"/>
    <w:rsid w:val="00D108A3"/>
    <w:rsid w:val="00D16A82"/>
    <w:rsid w:val="00D17ECF"/>
    <w:rsid w:val="00D74A45"/>
    <w:rsid w:val="00D75963"/>
    <w:rsid w:val="00D834BD"/>
    <w:rsid w:val="00D85B22"/>
    <w:rsid w:val="00D924F6"/>
    <w:rsid w:val="00DA0692"/>
    <w:rsid w:val="00DB2CA5"/>
    <w:rsid w:val="00E01557"/>
    <w:rsid w:val="00E07B1C"/>
    <w:rsid w:val="00E22301"/>
    <w:rsid w:val="00E30FBD"/>
    <w:rsid w:val="00E60541"/>
    <w:rsid w:val="00E63CCA"/>
    <w:rsid w:val="00E875A7"/>
    <w:rsid w:val="00E91457"/>
    <w:rsid w:val="00EA0EBC"/>
    <w:rsid w:val="00ED3CB6"/>
    <w:rsid w:val="00EF4369"/>
    <w:rsid w:val="00EF4649"/>
    <w:rsid w:val="00F03C2F"/>
    <w:rsid w:val="00F059EC"/>
    <w:rsid w:val="00F12561"/>
    <w:rsid w:val="00F60FDE"/>
    <w:rsid w:val="00F758AD"/>
    <w:rsid w:val="00FA7371"/>
    <w:rsid w:val="00FB0E4C"/>
    <w:rsid w:val="00FB6203"/>
    <w:rsid w:val="00FC0BCE"/>
    <w:rsid w:val="049B1705"/>
    <w:rsid w:val="060B2E16"/>
    <w:rsid w:val="0B697D41"/>
    <w:rsid w:val="0C612CB7"/>
    <w:rsid w:val="22F97AF3"/>
    <w:rsid w:val="2C8155EC"/>
    <w:rsid w:val="3089149F"/>
    <w:rsid w:val="32A94A8B"/>
    <w:rsid w:val="34B35CA9"/>
    <w:rsid w:val="34E033E0"/>
    <w:rsid w:val="40B1284A"/>
    <w:rsid w:val="43FE7A68"/>
    <w:rsid w:val="4AA80582"/>
    <w:rsid w:val="4D0225BF"/>
    <w:rsid w:val="5F930E08"/>
    <w:rsid w:val="652D314A"/>
    <w:rsid w:val="738305F7"/>
    <w:rsid w:val="779D328A"/>
    <w:rsid w:val="7D817DE5"/>
    <w:rsid w:val="7E1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663</Words>
  <Characters>3785</Characters>
  <Lines>31</Lines>
  <Paragraphs>8</Paragraphs>
  <TotalTime>964</TotalTime>
  <ScaleCrop>false</ScaleCrop>
  <LinksUpToDate>false</LinksUpToDate>
  <CharactersWithSpaces>4440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2020-06-09T12:23:00Z</cp:lastPrinted>
  <dcterms:modified xsi:type="dcterms:W3CDTF">2020-09-30T05:53:03Z</dcterms:modified>
  <dc:title>板桥镇人民政府2016年预算支出绩效评价报     告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