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18" w:rsidRDefault="008438B6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新河镇人民政府</w:t>
      </w:r>
      <w:r>
        <w:rPr>
          <w:rFonts w:eastAsia="宋体" w:hint="eastAsia"/>
          <w:b/>
          <w:bCs/>
          <w:sz w:val="28"/>
          <w:szCs w:val="28"/>
        </w:rPr>
        <w:t>2019</w:t>
      </w:r>
      <w:r>
        <w:rPr>
          <w:rFonts w:eastAsia="宋体" w:hint="eastAsia"/>
          <w:b/>
          <w:bCs/>
          <w:sz w:val="28"/>
          <w:szCs w:val="28"/>
        </w:rPr>
        <w:t>年预算支出绩效评价报告</w:t>
      </w:r>
    </w:p>
    <w:p w:rsidR="00ED1B18" w:rsidRDefault="00ED1B18">
      <w:pPr>
        <w:jc w:val="both"/>
        <w:rPr>
          <w:rFonts w:eastAsia="宋体"/>
          <w:b/>
          <w:bCs/>
          <w:sz w:val="28"/>
          <w:szCs w:val="28"/>
        </w:rPr>
      </w:pPr>
    </w:p>
    <w:p w:rsidR="00ED1B18" w:rsidRDefault="008438B6" w:rsidP="00DA259D">
      <w:p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新河镇是由原新河镇，原江河乡于</w:t>
      </w:r>
      <w:r>
        <w:rPr>
          <w:rFonts w:eastAsia="宋体" w:hint="eastAsia"/>
          <w:sz w:val="28"/>
          <w:szCs w:val="28"/>
        </w:rPr>
        <w:t>2016</w:t>
      </w:r>
      <w:r>
        <w:rPr>
          <w:rFonts w:eastAsia="宋体" w:hint="eastAsia"/>
          <w:sz w:val="28"/>
          <w:szCs w:val="28"/>
        </w:rPr>
        <w:t>年</w:t>
      </w:r>
      <w:r>
        <w:rPr>
          <w:rFonts w:eastAsia="宋体" w:hint="eastAsia"/>
          <w:sz w:val="28"/>
          <w:szCs w:val="28"/>
        </w:rPr>
        <w:t>4</w:t>
      </w:r>
      <w:r>
        <w:rPr>
          <w:rFonts w:eastAsia="宋体" w:hint="eastAsia"/>
          <w:sz w:val="28"/>
          <w:szCs w:val="28"/>
        </w:rPr>
        <w:t>月成建制合并而成，位于常宁市西北部，湘江中游南岸，与祁东县河州镇、粮市镇隔江相望，衡枣高速公路连接线穿境而过。境内以紫色页岩丘陵山地为主，辖</w:t>
      </w:r>
      <w:r>
        <w:rPr>
          <w:rFonts w:eastAsia="宋体" w:hint="eastAsia"/>
          <w:sz w:val="28"/>
          <w:szCs w:val="28"/>
        </w:rPr>
        <w:t>22</w:t>
      </w:r>
      <w:r>
        <w:rPr>
          <w:rFonts w:eastAsia="宋体" w:hint="eastAsia"/>
          <w:sz w:val="28"/>
          <w:szCs w:val="28"/>
        </w:rPr>
        <w:t>个村，</w:t>
      </w:r>
      <w:r>
        <w:rPr>
          <w:rFonts w:eastAsia="宋体" w:hint="eastAsia"/>
          <w:sz w:val="28"/>
          <w:szCs w:val="28"/>
        </w:rPr>
        <w:t>2</w:t>
      </w:r>
      <w:r>
        <w:rPr>
          <w:rFonts w:eastAsia="宋体" w:hint="eastAsia"/>
          <w:sz w:val="28"/>
          <w:szCs w:val="28"/>
        </w:rPr>
        <w:t>个居委会。共有</w:t>
      </w:r>
      <w:r>
        <w:rPr>
          <w:rFonts w:eastAsia="宋体" w:hint="eastAsia"/>
          <w:sz w:val="28"/>
          <w:szCs w:val="28"/>
        </w:rPr>
        <w:t>542</w:t>
      </w:r>
      <w:r>
        <w:rPr>
          <w:rFonts w:eastAsia="宋体" w:hint="eastAsia"/>
          <w:sz w:val="28"/>
          <w:szCs w:val="28"/>
        </w:rPr>
        <w:t>个村民小组，</w:t>
      </w:r>
      <w:r>
        <w:rPr>
          <w:rFonts w:eastAsia="宋体" w:hint="eastAsia"/>
          <w:sz w:val="28"/>
          <w:szCs w:val="28"/>
        </w:rPr>
        <w:t>44214</w:t>
      </w:r>
      <w:r>
        <w:rPr>
          <w:rFonts w:eastAsia="宋体" w:hint="eastAsia"/>
          <w:sz w:val="28"/>
          <w:szCs w:val="28"/>
        </w:rPr>
        <w:t>人，总面积</w:t>
      </w:r>
      <w:r>
        <w:rPr>
          <w:rFonts w:eastAsia="宋体" w:hint="eastAsia"/>
          <w:sz w:val="28"/>
          <w:szCs w:val="28"/>
        </w:rPr>
        <w:t>137.28</w:t>
      </w:r>
      <w:r>
        <w:rPr>
          <w:rFonts w:eastAsia="宋体" w:hint="eastAsia"/>
          <w:sz w:val="28"/>
          <w:szCs w:val="28"/>
        </w:rPr>
        <w:t>平方千米，总耕地面积</w:t>
      </w:r>
      <w:r>
        <w:rPr>
          <w:rFonts w:eastAsia="宋体" w:hint="eastAsia"/>
          <w:sz w:val="28"/>
          <w:szCs w:val="28"/>
        </w:rPr>
        <w:t>34978</w:t>
      </w:r>
      <w:r>
        <w:rPr>
          <w:rFonts w:eastAsia="宋体" w:hint="eastAsia"/>
          <w:sz w:val="28"/>
          <w:szCs w:val="28"/>
        </w:rPr>
        <w:t>亩。</w:t>
      </w:r>
    </w:p>
    <w:p w:rsidR="00ED1B18" w:rsidRDefault="008438B6"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为加强新河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eastAsia="宋体" w:hint="eastAsia"/>
          <w:sz w:val="28"/>
          <w:szCs w:val="28"/>
        </w:rPr>
        <w:t>2019</w:t>
      </w:r>
      <w:r>
        <w:rPr>
          <w:rFonts w:eastAsia="宋体" w:hint="eastAsia"/>
          <w:sz w:val="28"/>
          <w:szCs w:val="28"/>
        </w:rPr>
        <w:t>年度部门支出的绩效情况进行了客观、公正的评价。现将情况汇报如下：</w:t>
      </w:r>
    </w:p>
    <w:p w:rsidR="00ED1B18" w:rsidRDefault="008438B6"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基本情况：</w:t>
      </w:r>
    </w:p>
    <w:p w:rsidR="00ED1B18" w:rsidRDefault="008438B6"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部门职责</w:t>
      </w:r>
    </w:p>
    <w:p w:rsidR="00ED1B18" w:rsidRDefault="008438B6">
      <w:pPr>
        <w:numPr>
          <w:ilvl w:val="0"/>
          <w:numId w:val="3"/>
        </w:num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执行本级人民代表大会决议和上级行政机关的决定和命令，发布决定和命令；落实国家政策，严</w:t>
      </w:r>
      <w:r>
        <w:rPr>
          <w:rFonts w:eastAsia="宋体" w:hint="eastAsia"/>
          <w:sz w:val="28"/>
          <w:szCs w:val="28"/>
        </w:rPr>
        <w:t>格依法行政。</w:t>
      </w:r>
    </w:p>
    <w:p w:rsidR="00ED1B18" w:rsidRDefault="008438B6">
      <w:pPr>
        <w:numPr>
          <w:ilvl w:val="0"/>
          <w:numId w:val="3"/>
        </w:num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宣传贯彻落实法律法规和党的各项方针政策，坚持依法行政，推进民主政治发展，促进村民自治，加强基层党组织和政权建设。</w:t>
      </w:r>
    </w:p>
    <w:p w:rsidR="00ED1B18" w:rsidRDefault="008438B6">
      <w:pPr>
        <w:numPr>
          <w:ilvl w:val="0"/>
          <w:numId w:val="3"/>
        </w:num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lastRenderedPageBreak/>
        <w:t>承担本镇农业、工业经济、第三产业的发展、安全生产、经济可持续发展等工作。负责为企业提供政策服务和营造发展环境等工作。</w:t>
      </w:r>
    </w:p>
    <w:p w:rsidR="00ED1B18" w:rsidRDefault="008438B6">
      <w:pPr>
        <w:numPr>
          <w:ilvl w:val="0"/>
          <w:numId w:val="3"/>
        </w:num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负责农业、农村能源等新技术、新品种的引进、试验、示范和推广，做好农业技术指导、培训和服务工作。负责农业徒弟承包及流转合同的签证、纠纷调解、仲裁、合同管理、农业产业化经营管理工作。</w:t>
      </w:r>
    </w:p>
    <w:p w:rsidR="00ED1B18" w:rsidRDefault="008438B6">
      <w:pPr>
        <w:numPr>
          <w:ilvl w:val="0"/>
          <w:numId w:val="3"/>
        </w:num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负责林业发展规划，技术服务。负责水土资源、水利工程保护和开发、管护。负责农业机械推广管</w:t>
      </w:r>
      <w:r>
        <w:rPr>
          <w:rFonts w:eastAsia="宋体" w:hint="eastAsia"/>
          <w:sz w:val="28"/>
          <w:szCs w:val="28"/>
        </w:rPr>
        <w:t>理工作。</w:t>
      </w:r>
    </w:p>
    <w:p w:rsidR="00ED1B18" w:rsidRDefault="008438B6">
      <w:pPr>
        <w:numPr>
          <w:ilvl w:val="0"/>
          <w:numId w:val="3"/>
        </w:num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推动农村社会养老保险制度。配合劳动监察部门监督检查劳动保证法律、法规的实施。</w:t>
      </w:r>
    </w:p>
    <w:p w:rsidR="00ED1B18" w:rsidRDefault="008438B6">
      <w:pPr>
        <w:numPr>
          <w:ilvl w:val="0"/>
          <w:numId w:val="3"/>
        </w:num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落实计划生育基本国策，推进优生优育，加强农村计划生育奖扶政策的落实到位。</w:t>
      </w:r>
    </w:p>
    <w:p w:rsidR="00ED1B18" w:rsidRDefault="008438B6">
      <w:pPr>
        <w:numPr>
          <w:ilvl w:val="0"/>
          <w:numId w:val="3"/>
        </w:num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保障农村最低生活水平，建立健全社会保障体系。</w:t>
      </w:r>
    </w:p>
    <w:p w:rsidR="00ED1B18" w:rsidRDefault="008438B6">
      <w:pPr>
        <w:numPr>
          <w:ilvl w:val="0"/>
          <w:numId w:val="3"/>
        </w:num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负责农村医疗合作管理工作，负责对本镇的行政事业单位和村级财务实行统一管理、集中核算、全面监督。</w:t>
      </w:r>
    </w:p>
    <w:p w:rsidR="00ED1B18" w:rsidRDefault="008438B6">
      <w:pPr>
        <w:numPr>
          <w:ilvl w:val="0"/>
          <w:numId w:val="3"/>
        </w:num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负责繁荣群众文化事业，组织群众文化活动。</w:t>
      </w:r>
    </w:p>
    <w:p w:rsidR="00ED1B18" w:rsidRDefault="008438B6">
      <w:pPr>
        <w:numPr>
          <w:ilvl w:val="0"/>
          <w:numId w:val="3"/>
        </w:num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卫生同治、扶贫工作、绿化环保等上级交办的其他各项工作任务。</w:t>
      </w:r>
    </w:p>
    <w:p w:rsidR="00ED1B18" w:rsidRDefault="008438B6"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部门单位构成</w:t>
      </w:r>
    </w:p>
    <w:p w:rsidR="00ED1B18" w:rsidRDefault="008438B6">
      <w:pPr>
        <w:ind w:left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根据编委核定，我镇设办公室</w:t>
      </w:r>
      <w:r>
        <w:rPr>
          <w:rFonts w:eastAsia="宋体" w:hint="eastAsia"/>
          <w:sz w:val="28"/>
          <w:szCs w:val="28"/>
        </w:rPr>
        <w:t>4</w:t>
      </w:r>
      <w:r>
        <w:rPr>
          <w:rFonts w:eastAsia="宋体" w:hint="eastAsia"/>
          <w:sz w:val="28"/>
          <w:szCs w:val="28"/>
        </w:rPr>
        <w:t>个，全镇机关实有行政编制人员</w:t>
      </w:r>
    </w:p>
    <w:p w:rsidR="00ED1B18" w:rsidRDefault="008438B6">
      <w:pPr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40</w:t>
      </w:r>
      <w:r>
        <w:rPr>
          <w:rFonts w:eastAsia="宋体" w:hint="eastAsia"/>
          <w:sz w:val="28"/>
          <w:szCs w:val="28"/>
        </w:rPr>
        <w:t>名，事业编制人员</w:t>
      </w:r>
      <w:r>
        <w:rPr>
          <w:rFonts w:eastAsia="宋体" w:hint="eastAsia"/>
          <w:sz w:val="28"/>
          <w:szCs w:val="28"/>
        </w:rPr>
        <w:t>29</w:t>
      </w:r>
      <w:r>
        <w:rPr>
          <w:rFonts w:eastAsia="宋体" w:hint="eastAsia"/>
          <w:sz w:val="28"/>
          <w:szCs w:val="28"/>
        </w:rPr>
        <w:t>名。</w:t>
      </w:r>
    </w:p>
    <w:p w:rsidR="00ED1B18" w:rsidRDefault="008438B6"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lastRenderedPageBreak/>
        <w:t>部门</w:t>
      </w:r>
      <w:r>
        <w:rPr>
          <w:rFonts w:eastAsia="宋体" w:hint="eastAsia"/>
          <w:sz w:val="28"/>
          <w:szCs w:val="28"/>
        </w:rPr>
        <w:t>收支情况</w:t>
      </w:r>
    </w:p>
    <w:p w:rsidR="00ED1B18" w:rsidRDefault="008438B6">
      <w:pPr>
        <w:ind w:left="561" w:firstLineChars="200" w:firstLine="560"/>
        <w:jc w:val="both"/>
        <w:rPr>
          <w:rFonts w:eastAsia="宋体"/>
          <w:sz w:val="28"/>
          <w:szCs w:val="28"/>
          <w:lang w:val="zh-CN"/>
        </w:rPr>
      </w:pPr>
      <w:r>
        <w:rPr>
          <w:rFonts w:eastAsia="宋体" w:hint="eastAsia"/>
          <w:sz w:val="28"/>
          <w:szCs w:val="28"/>
        </w:rPr>
        <w:t>1</w:t>
      </w:r>
      <w:r>
        <w:rPr>
          <w:rFonts w:eastAsia="宋体" w:hint="eastAsia"/>
          <w:sz w:val="28"/>
          <w:szCs w:val="28"/>
        </w:rPr>
        <w:t>、</w:t>
      </w:r>
      <w:r>
        <w:rPr>
          <w:rFonts w:eastAsia="宋体" w:hint="eastAsia"/>
          <w:sz w:val="28"/>
          <w:szCs w:val="28"/>
          <w:lang w:val="zh-CN"/>
        </w:rPr>
        <w:t>收入支出决算总体情况说明</w:t>
      </w:r>
    </w:p>
    <w:p w:rsidR="00ED1B18" w:rsidRDefault="008438B6">
      <w:pPr>
        <w:ind w:left="561" w:firstLineChars="200" w:firstLine="560"/>
        <w:jc w:val="both"/>
        <w:rPr>
          <w:rFonts w:eastAsia="宋体"/>
          <w:sz w:val="28"/>
          <w:szCs w:val="28"/>
          <w:lang w:val="zh-CN"/>
        </w:rPr>
      </w:pPr>
      <w:r>
        <w:rPr>
          <w:rFonts w:eastAsia="宋体" w:hint="eastAsia"/>
          <w:sz w:val="28"/>
          <w:szCs w:val="28"/>
          <w:lang w:val="zh-CN"/>
        </w:rPr>
        <w:t>2019</w:t>
      </w:r>
      <w:r>
        <w:rPr>
          <w:rFonts w:eastAsia="宋体" w:hint="eastAsia"/>
          <w:sz w:val="28"/>
          <w:szCs w:val="28"/>
          <w:lang w:val="zh-CN"/>
        </w:rPr>
        <w:t>年度收、支总计</w:t>
      </w:r>
      <w:r>
        <w:rPr>
          <w:rFonts w:eastAsia="宋体" w:hint="eastAsia"/>
          <w:sz w:val="28"/>
          <w:szCs w:val="28"/>
          <w:lang w:val="zh-CN"/>
        </w:rPr>
        <w:t>1,470.08</w:t>
      </w:r>
      <w:r>
        <w:rPr>
          <w:rFonts w:eastAsia="宋体" w:hint="eastAsia"/>
          <w:sz w:val="28"/>
          <w:szCs w:val="28"/>
          <w:lang w:val="zh-CN"/>
        </w:rPr>
        <w:t>万元，与</w:t>
      </w:r>
      <w:r>
        <w:rPr>
          <w:rFonts w:eastAsia="宋体" w:hint="eastAsia"/>
          <w:sz w:val="28"/>
          <w:szCs w:val="28"/>
          <w:lang w:val="zh-CN"/>
        </w:rPr>
        <w:t>2018</w:t>
      </w:r>
      <w:r>
        <w:rPr>
          <w:rFonts w:eastAsia="宋体" w:hint="eastAsia"/>
          <w:sz w:val="28"/>
          <w:szCs w:val="28"/>
          <w:lang w:val="zh-CN"/>
        </w:rPr>
        <w:t>年相比，收、支总计增加</w:t>
      </w:r>
      <w:r>
        <w:rPr>
          <w:rFonts w:eastAsia="宋体" w:hint="eastAsia"/>
          <w:sz w:val="28"/>
          <w:szCs w:val="28"/>
          <w:lang w:val="zh-CN"/>
        </w:rPr>
        <w:t>21.31</w:t>
      </w:r>
      <w:r>
        <w:rPr>
          <w:rFonts w:eastAsia="宋体" w:hint="eastAsia"/>
          <w:sz w:val="28"/>
          <w:szCs w:val="28"/>
          <w:lang w:val="zh-CN"/>
        </w:rPr>
        <w:t>万元，增长</w:t>
      </w:r>
      <w:r>
        <w:rPr>
          <w:rFonts w:eastAsia="宋体" w:hint="eastAsia"/>
          <w:sz w:val="28"/>
          <w:szCs w:val="28"/>
          <w:lang w:val="zh-CN"/>
        </w:rPr>
        <w:t>1.47%</w:t>
      </w:r>
      <w:r>
        <w:rPr>
          <w:rFonts w:eastAsia="宋体" w:hint="eastAsia"/>
          <w:sz w:val="28"/>
          <w:szCs w:val="28"/>
          <w:lang w:val="zh-CN"/>
        </w:rPr>
        <w:t>，主要原因是</w:t>
      </w:r>
      <w:r>
        <w:rPr>
          <w:rFonts w:eastAsia="宋体" w:hint="eastAsia"/>
          <w:sz w:val="28"/>
          <w:szCs w:val="28"/>
        </w:rPr>
        <w:t>2019</w:t>
      </w:r>
      <w:r>
        <w:rPr>
          <w:rFonts w:eastAsia="宋体" w:hint="eastAsia"/>
          <w:sz w:val="28"/>
          <w:szCs w:val="28"/>
        </w:rPr>
        <w:t>年项目资金增加</w:t>
      </w:r>
      <w:r>
        <w:rPr>
          <w:rFonts w:eastAsia="宋体" w:hint="eastAsia"/>
          <w:sz w:val="28"/>
          <w:szCs w:val="28"/>
          <w:lang w:val="zh-CN"/>
        </w:rPr>
        <w:t>。</w:t>
      </w:r>
    </w:p>
    <w:p w:rsidR="00ED1B18" w:rsidRDefault="008438B6">
      <w:pPr>
        <w:ind w:left="561"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2</w:t>
      </w:r>
      <w:r>
        <w:rPr>
          <w:rFonts w:eastAsia="宋体" w:hint="eastAsia"/>
          <w:sz w:val="28"/>
          <w:szCs w:val="28"/>
        </w:rPr>
        <w:t>、收入决算情况说明</w:t>
      </w:r>
    </w:p>
    <w:p w:rsidR="00ED1B18" w:rsidRDefault="008438B6">
      <w:pPr>
        <w:ind w:left="561"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本年收入合计</w:t>
      </w:r>
      <w:r>
        <w:rPr>
          <w:rFonts w:eastAsia="宋体" w:hint="eastAsia"/>
          <w:sz w:val="28"/>
          <w:szCs w:val="28"/>
        </w:rPr>
        <w:t>1,470.08</w:t>
      </w:r>
      <w:r>
        <w:rPr>
          <w:rFonts w:eastAsia="宋体" w:hint="eastAsia"/>
          <w:sz w:val="28"/>
          <w:szCs w:val="28"/>
        </w:rPr>
        <w:t>万元，其中：财政拨款收入</w:t>
      </w:r>
      <w:r>
        <w:rPr>
          <w:rFonts w:eastAsia="宋体" w:hint="eastAsia"/>
          <w:sz w:val="28"/>
          <w:szCs w:val="28"/>
        </w:rPr>
        <w:t>1464.08</w:t>
      </w:r>
      <w:r>
        <w:rPr>
          <w:rFonts w:eastAsia="宋体" w:hint="eastAsia"/>
          <w:sz w:val="28"/>
          <w:szCs w:val="28"/>
        </w:rPr>
        <w:t>万元，占</w:t>
      </w:r>
      <w:r>
        <w:rPr>
          <w:rFonts w:eastAsia="宋体" w:hint="eastAsia"/>
          <w:sz w:val="28"/>
          <w:szCs w:val="28"/>
        </w:rPr>
        <w:t>99.59%</w:t>
      </w:r>
      <w:r>
        <w:rPr>
          <w:rFonts w:eastAsia="宋体" w:hint="eastAsia"/>
          <w:sz w:val="28"/>
          <w:szCs w:val="28"/>
        </w:rPr>
        <w:t>。政府性基金预算财政拨款收入</w:t>
      </w:r>
      <w:r>
        <w:rPr>
          <w:rFonts w:eastAsia="宋体" w:hint="eastAsia"/>
          <w:sz w:val="28"/>
          <w:szCs w:val="28"/>
        </w:rPr>
        <w:t>6</w:t>
      </w:r>
      <w:r>
        <w:rPr>
          <w:rFonts w:eastAsia="宋体" w:hint="eastAsia"/>
          <w:sz w:val="28"/>
          <w:szCs w:val="28"/>
        </w:rPr>
        <w:t>万元，占</w:t>
      </w:r>
      <w:r>
        <w:rPr>
          <w:rFonts w:eastAsia="宋体" w:hint="eastAsia"/>
          <w:sz w:val="28"/>
          <w:szCs w:val="28"/>
        </w:rPr>
        <w:t>0.41%</w:t>
      </w:r>
      <w:r>
        <w:rPr>
          <w:rFonts w:eastAsia="宋体" w:hint="eastAsia"/>
          <w:sz w:val="28"/>
          <w:szCs w:val="28"/>
        </w:rPr>
        <w:t>。</w:t>
      </w:r>
    </w:p>
    <w:p w:rsidR="00ED1B18" w:rsidRDefault="008438B6">
      <w:pPr>
        <w:ind w:left="561"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3</w:t>
      </w:r>
      <w:r>
        <w:rPr>
          <w:rFonts w:eastAsia="宋体" w:hint="eastAsia"/>
          <w:sz w:val="28"/>
          <w:szCs w:val="28"/>
        </w:rPr>
        <w:t>、支出决算情况说明</w:t>
      </w:r>
    </w:p>
    <w:p w:rsidR="00ED1B18" w:rsidRDefault="008438B6">
      <w:pPr>
        <w:ind w:left="561"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本年支出合计</w:t>
      </w:r>
      <w:r>
        <w:rPr>
          <w:rFonts w:eastAsia="宋体" w:hint="eastAsia"/>
          <w:sz w:val="28"/>
          <w:szCs w:val="28"/>
        </w:rPr>
        <w:t>1,470.08</w:t>
      </w:r>
      <w:r>
        <w:rPr>
          <w:rFonts w:eastAsia="宋体" w:hint="eastAsia"/>
          <w:sz w:val="28"/>
          <w:szCs w:val="28"/>
        </w:rPr>
        <w:t>万元，其中：基本支出</w:t>
      </w:r>
      <w:r>
        <w:rPr>
          <w:rFonts w:eastAsia="宋体" w:hint="eastAsia"/>
          <w:sz w:val="28"/>
          <w:szCs w:val="28"/>
          <w:lang w:val="zh-CN"/>
        </w:rPr>
        <w:t>541.63</w:t>
      </w:r>
      <w:r>
        <w:rPr>
          <w:rFonts w:eastAsia="宋体" w:hint="eastAsia"/>
          <w:sz w:val="28"/>
          <w:szCs w:val="28"/>
          <w:lang w:val="zh-CN"/>
        </w:rPr>
        <w:t>万元，</w:t>
      </w:r>
      <w:r>
        <w:rPr>
          <w:rFonts w:eastAsia="宋体" w:hint="eastAsia"/>
          <w:sz w:val="28"/>
          <w:szCs w:val="28"/>
        </w:rPr>
        <w:t>占</w:t>
      </w:r>
      <w:r>
        <w:rPr>
          <w:rFonts w:eastAsia="宋体" w:hint="eastAsia"/>
          <w:sz w:val="28"/>
          <w:szCs w:val="28"/>
        </w:rPr>
        <w:t>36.84%</w:t>
      </w:r>
      <w:r>
        <w:rPr>
          <w:rFonts w:eastAsia="宋体" w:hint="eastAsia"/>
          <w:sz w:val="28"/>
          <w:szCs w:val="28"/>
        </w:rPr>
        <w:t>。项目支出</w:t>
      </w:r>
      <w:r>
        <w:rPr>
          <w:rFonts w:eastAsia="宋体" w:hint="eastAsia"/>
          <w:sz w:val="28"/>
          <w:szCs w:val="28"/>
        </w:rPr>
        <w:t>928.45</w:t>
      </w:r>
      <w:r>
        <w:rPr>
          <w:rFonts w:eastAsia="宋体" w:hint="eastAsia"/>
          <w:sz w:val="28"/>
          <w:szCs w:val="28"/>
        </w:rPr>
        <w:t>万元，占</w:t>
      </w:r>
      <w:r>
        <w:rPr>
          <w:rFonts w:eastAsia="宋体" w:hint="eastAsia"/>
          <w:sz w:val="28"/>
          <w:szCs w:val="28"/>
        </w:rPr>
        <w:t>63.16%</w:t>
      </w:r>
      <w:r>
        <w:rPr>
          <w:rFonts w:eastAsia="宋体" w:hint="eastAsia"/>
          <w:sz w:val="28"/>
          <w:szCs w:val="28"/>
        </w:rPr>
        <w:t>。</w:t>
      </w:r>
    </w:p>
    <w:p w:rsidR="00ED1B18" w:rsidRDefault="008438B6">
      <w:pPr>
        <w:ind w:left="561"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4</w:t>
      </w:r>
      <w:r>
        <w:rPr>
          <w:rFonts w:eastAsia="宋体" w:hint="eastAsia"/>
          <w:sz w:val="28"/>
          <w:szCs w:val="28"/>
        </w:rPr>
        <w:t>、财政拨款收入支出决算总体情况说明</w:t>
      </w:r>
    </w:p>
    <w:p w:rsidR="00ED1B18" w:rsidRDefault="008438B6">
      <w:pPr>
        <w:ind w:left="561"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2019</w:t>
      </w:r>
      <w:r>
        <w:rPr>
          <w:rFonts w:eastAsia="宋体" w:hint="eastAsia"/>
          <w:sz w:val="28"/>
          <w:szCs w:val="28"/>
        </w:rPr>
        <w:t>年度财政拨款收、支总计</w:t>
      </w:r>
      <w:r>
        <w:rPr>
          <w:rFonts w:eastAsia="宋体" w:hint="eastAsia"/>
          <w:sz w:val="28"/>
          <w:szCs w:val="28"/>
        </w:rPr>
        <w:t>1470.08</w:t>
      </w:r>
      <w:r>
        <w:rPr>
          <w:rFonts w:eastAsia="宋体" w:hint="eastAsia"/>
          <w:sz w:val="28"/>
          <w:szCs w:val="28"/>
        </w:rPr>
        <w:t>万元，</w:t>
      </w:r>
      <w:r>
        <w:rPr>
          <w:rFonts w:eastAsia="宋体" w:hint="eastAsia"/>
          <w:sz w:val="28"/>
          <w:szCs w:val="28"/>
          <w:lang w:val="zh-CN"/>
        </w:rPr>
        <w:t>与</w:t>
      </w:r>
      <w:r>
        <w:rPr>
          <w:rFonts w:eastAsia="宋体" w:hint="eastAsia"/>
          <w:sz w:val="28"/>
          <w:szCs w:val="28"/>
          <w:lang w:val="zh-CN"/>
        </w:rPr>
        <w:t>2018</w:t>
      </w:r>
      <w:r>
        <w:rPr>
          <w:rFonts w:eastAsia="宋体" w:hint="eastAsia"/>
          <w:sz w:val="28"/>
          <w:szCs w:val="28"/>
          <w:lang w:val="zh-CN"/>
        </w:rPr>
        <w:t>年相比，</w:t>
      </w:r>
      <w:r>
        <w:rPr>
          <w:rFonts w:eastAsia="宋体" w:hint="eastAsia"/>
          <w:sz w:val="28"/>
          <w:szCs w:val="28"/>
        </w:rPr>
        <w:t>财政拨款收、支总计各增加</w:t>
      </w:r>
      <w:r>
        <w:rPr>
          <w:rFonts w:eastAsia="宋体" w:hint="eastAsia"/>
          <w:sz w:val="28"/>
          <w:szCs w:val="28"/>
        </w:rPr>
        <w:t>290.19</w:t>
      </w:r>
      <w:r>
        <w:rPr>
          <w:rFonts w:eastAsia="宋体" w:hint="eastAsia"/>
          <w:sz w:val="28"/>
          <w:szCs w:val="28"/>
        </w:rPr>
        <w:t>万元，增长</w:t>
      </w:r>
      <w:r>
        <w:rPr>
          <w:rFonts w:eastAsia="宋体" w:hint="eastAsia"/>
          <w:sz w:val="28"/>
          <w:szCs w:val="28"/>
        </w:rPr>
        <w:t>24.6%</w:t>
      </w:r>
      <w:r>
        <w:rPr>
          <w:rFonts w:eastAsia="宋体" w:hint="eastAsia"/>
          <w:sz w:val="28"/>
          <w:szCs w:val="28"/>
        </w:rPr>
        <w:t>。</w:t>
      </w:r>
      <w:r>
        <w:rPr>
          <w:rFonts w:eastAsia="宋体" w:hint="eastAsia"/>
          <w:sz w:val="28"/>
          <w:szCs w:val="28"/>
          <w:lang w:val="zh-CN"/>
        </w:rPr>
        <w:t>主要原因是</w:t>
      </w:r>
      <w:r>
        <w:rPr>
          <w:rFonts w:eastAsia="宋体" w:hint="eastAsia"/>
          <w:sz w:val="28"/>
          <w:szCs w:val="28"/>
        </w:rPr>
        <w:t>2019</w:t>
      </w:r>
      <w:r>
        <w:rPr>
          <w:rFonts w:eastAsia="宋体" w:hint="eastAsia"/>
          <w:sz w:val="28"/>
          <w:szCs w:val="28"/>
        </w:rPr>
        <w:t>年项目资金增加</w:t>
      </w:r>
      <w:r>
        <w:rPr>
          <w:rFonts w:eastAsia="宋体" w:hint="eastAsia"/>
          <w:sz w:val="28"/>
          <w:szCs w:val="28"/>
          <w:lang w:val="zh-CN"/>
        </w:rPr>
        <w:t>。</w:t>
      </w:r>
    </w:p>
    <w:p w:rsidR="00ED1B18" w:rsidRDefault="008438B6">
      <w:pPr>
        <w:numPr>
          <w:ilvl w:val="0"/>
          <w:numId w:val="2"/>
        </w:numPr>
        <w:jc w:val="both"/>
        <w:rPr>
          <w:rFonts w:ascii="宋体" w:eastAsia="宋体" w:hAnsi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“</w:t>
      </w:r>
      <w:r>
        <w:rPr>
          <w:rFonts w:ascii="宋体" w:hAnsi="宋体" w:hint="eastAsia"/>
          <w:sz w:val="28"/>
          <w:szCs w:val="28"/>
          <w:highlight w:val="white"/>
        </w:rPr>
        <w:t>三公</w:t>
      </w:r>
      <w:r>
        <w:rPr>
          <w:rFonts w:ascii="宋体" w:hAnsi="宋体"/>
          <w:sz w:val="28"/>
          <w:szCs w:val="28"/>
          <w:highlight w:val="white"/>
        </w:rPr>
        <w:t>”</w:t>
      </w:r>
      <w:r>
        <w:rPr>
          <w:rFonts w:ascii="宋体" w:hAnsi="宋体" w:hint="eastAsia"/>
          <w:sz w:val="28"/>
          <w:szCs w:val="28"/>
          <w:highlight w:val="white"/>
        </w:rPr>
        <w:t>经费</w:t>
      </w:r>
      <w:r>
        <w:rPr>
          <w:rFonts w:ascii="宋体" w:eastAsia="宋体" w:hAnsi="宋体" w:hint="eastAsia"/>
          <w:sz w:val="28"/>
          <w:szCs w:val="28"/>
          <w:highlight w:val="white"/>
        </w:rPr>
        <w:t>支出情况</w:t>
      </w:r>
    </w:p>
    <w:p w:rsidR="00ED1B18" w:rsidRDefault="00ED1B18">
      <w:pPr>
        <w:ind w:left="560"/>
        <w:jc w:val="both"/>
        <w:rPr>
          <w:rFonts w:ascii="宋体" w:eastAsia="宋体" w:hAnsi="宋体"/>
          <w:sz w:val="28"/>
          <w:szCs w:val="28"/>
          <w:highlight w:val="white"/>
        </w:rPr>
      </w:pPr>
    </w:p>
    <w:p w:rsidR="00ED1B18" w:rsidRDefault="008438B6">
      <w:pPr>
        <w:keepNext/>
        <w:keepLines/>
        <w:widowControl w:val="0"/>
        <w:spacing w:line="560" w:lineRule="exact"/>
        <w:ind w:firstLineChars="200" w:firstLine="560"/>
        <w:rPr>
          <w:rFonts w:ascii="宋体" w:hAnsi="宋体"/>
          <w:sz w:val="28"/>
          <w:szCs w:val="28"/>
          <w:highlight w:val="white"/>
        </w:rPr>
      </w:pPr>
      <w:r>
        <w:rPr>
          <w:rFonts w:eastAsia="宋体" w:hint="eastAsia"/>
          <w:sz w:val="28"/>
          <w:szCs w:val="28"/>
        </w:rPr>
        <w:lastRenderedPageBreak/>
        <w:t>按照上级要求，</w:t>
      </w:r>
      <w:r>
        <w:rPr>
          <w:rFonts w:eastAsia="宋体" w:hint="eastAsia"/>
          <w:sz w:val="28"/>
          <w:szCs w:val="28"/>
        </w:rPr>
        <w:t>2019</w:t>
      </w:r>
      <w:r>
        <w:rPr>
          <w:rFonts w:eastAsia="宋体" w:hint="eastAsia"/>
          <w:sz w:val="28"/>
          <w:szCs w:val="28"/>
        </w:rPr>
        <w:t>年我镇在本级政府网上进行了预决算公开。</w:t>
      </w:r>
      <w:r>
        <w:rPr>
          <w:rFonts w:ascii="宋体" w:hAnsi="宋体" w:hint="eastAsia"/>
          <w:sz w:val="28"/>
          <w:szCs w:val="28"/>
          <w:highlight w:val="white"/>
        </w:rPr>
        <w:t>2019</w:t>
      </w:r>
      <w:r>
        <w:rPr>
          <w:rFonts w:ascii="宋体" w:hAnsi="宋体" w:hint="eastAsia"/>
          <w:sz w:val="28"/>
          <w:szCs w:val="28"/>
          <w:highlight w:val="white"/>
        </w:rPr>
        <w:t>年度</w:t>
      </w:r>
      <w:r>
        <w:rPr>
          <w:rFonts w:ascii="宋体" w:hAnsi="宋体"/>
          <w:sz w:val="28"/>
          <w:szCs w:val="28"/>
          <w:highlight w:val="white"/>
        </w:rPr>
        <w:t>“</w:t>
      </w:r>
      <w:r>
        <w:rPr>
          <w:rFonts w:ascii="宋体" w:hAnsi="宋体" w:hint="eastAsia"/>
          <w:sz w:val="28"/>
          <w:szCs w:val="28"/>
          <w:highlight w:val="white"/>
        </w:rPr>
        <w:t>三公</w:t>
      </w:r>
      <w:r>
        <w:rPr>
          <w:rFonts w:ascii="宋体" w:hAnsi="宋体"/>
          <w:sz w:val="28"/>
          <w:szCs w:val="28"/>
          <w:highlight w:val="white"/>
        </w:rPr>
        <w:t>”</w:t>
      </w:r>
      <w:r>
        <w:rPr>
          <w:rFonts w:ascii="宋体" w:hAnsi="宋体" w:hint="eastAsia"/>
          <w:sz w:val="28"/>
          <w:szCs w:val="28"/>
          <w:highlight w:val="white"/>
        </w:rPr>
        <w:t>经费财政拨款支出预算为</w:t>
      </w:r>
      <w:r>
        <w:rPr>
          <w:rFonts w:ascii="宋体" w:hAnsi="宋体" w:hint="eastAsia"/>
          <w:sz w:val="28"/>
          <w:szCs w:val="28"/>
          <w:highlight w:val="white"/>
        </w:rPr>
        <w:t>10.4</w:t>
      </w:r>
      <w:r>
        <w:rPr>
          <w:rFonts w:ascii="宋体" w:hAnsi="宋体" w:hint="eastAsia"/>
          <w:sz w:val="28"/>
          <w:szCs w:val="28"/>
          <w:highlight w:val="white"/>
        </w:rPr>
        <w:t>万元，支出决算为</w:t>
      </w:r>
      <w:r>
        <w:rPr>
          <w:rFonts w:ascii="宋体" w:hAnsi="宋体" w:hint="eastAsia"/>
          <w:sz w:val="28"/>
          <w:szCs w:val="28"/>
          <w:highlight w:val="white"/>
        </w:rPr>
        <w:t>7.59</w:t>
      </w:r>
      <w:r>
        <w:rPr>
          <w:rFonts w:ascii="宋体" w:hAnsi="宋体" w:hint="eastAsia"/>
          <w:sz w:val="28"/>
          <w:szCs w:val="28"/>
          <w:highlight w:val="white"/>
        </w:rPr>
        <w:t>万元</w:t>
      </w:r>
      <w:r>
        <w:rPr>
          <w:rFonts w:ascii="宋体" w:hAnsi="宋体" w:hint="eastAsia"/>
          <w:sz w:val="28"/>
          <w:szCs w:val="28"/>
          <w:highlight w:val="white"/>
        </w:rPr>
        <w:t>,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完成预算的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72.98%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，其中：</w:t>
      </w:r>
    </w:p>
    <w:p w:rsidR="00ED1B18" w:rsidRDefault="008438B6">
      <w:pPr>
        <w:keepNext/>
        <w:keepLines/>
        <w:widowControl w:val="0"/>
        <w:spacing w:line="560" w:lineRule="exact"/>
        <w:ind w:firstLineChars="200" w:firstLine="560"/>
        <w:rPr>
          <w:rFonts w:ascii="宋体" w:hAnsi="宋体"/>
          <w:sz w:val="28"/>
          <w:szCs w:val="28"/>
          <w:highlight w:val="white"/>
          <w:lang w:val="zh-CN"/>
        </w:rPr>
      </w:pPr>
      <w:r>
        <w:rPr>
          <w:rFonts w:ascii="宋体" w:hAnsi="宋体" w:hint="eastAsia"/>
          <w:sz w:val="28"/>
          <w:szCs w:val="28"/>
          <w:highlight w:val="white"/>
        </w:rPr>
        <w:t>1</w:t>
      </w:r>
      <w:r>
        <w:rPr>
          <w:rFonts w:ascii="宋体" w:hAnsi="宋体" w:hint="eastAsia"/>
          <w:sz w:val="28"/>
          <w:szCs w:val="28"/>
          <w:highlight w:val="white"/>
        </w:rPr>
        <w:t>、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无因公出国（境）费支出预算与决算。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 xml:space="preserve">   </w:t>
      </w:r>
    </w:p>
    <w:p w:rsidR="00ED1B18" w:rsidRDefault="008438B6">
      <w:pPr>
        <w:keepNext/>
        <w:keepLines/>
        <w:widowControl w:val="0"/>
        <w:spacing w:line="560" w:lineRule="exact"/>
        <w:ind w:firstLineChars="200" w:firstLine="560"/>
        <w:rPr>
          <w:rFonts w:ascii="宋体" w:hAnsi="宋体"/>
          <w:sz w:val="28"/>
          <w:szCs w:val="28"/>
          <w:highlight w:val="white"/>
          <w:lang w:val="zh-CN"/>
        </w:rPr>
      </w:pPr>
      <w:r>
        <w:rPr>
          <w:rFonts w:ascii="宋体" w:hAnsi="宋体" w:hint="eastAsia"/>
          <w:sz w:val="28"/>
          <w:szCs w:val="28"/>
          <w:highlight w:val="white"/>
        </w:rPr>
        <w:t>2</w:t>
      </w:r>
      <w:r>
        <w:rPr>
          <w:rFonts w:ascii="宋体" w:hAnsi="宋体" w:hint="eastAsia"/>
          <w:sz w:val="28"/>
          <w:szCs w:val="28"/>
          <w:highlight w:val="white"/>
        </w:rPr>
        <w:t>、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公务用车购置费及运行维护费支出预算为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2.4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万元，支出决算为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1.86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万元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,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完成预算的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77.5%,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决算数小于预算数的主要原因是认真贯彻落实中央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经费开支，全年实际支出比预算有所节约。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 xml:space="preserve">  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与上年相比减少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1.86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万元，减少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4.52%,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减少主要原因是认真贯彻落实中央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经费开支，全年实际支出比上年有所压减。</w:t>
      </w:r>
    </w:p>
    <w:p w:rsidR="00ED1B18" w:rsidRDefault="008438B6">
      <w:pPr>
        <w:keepNext/>
        <w:keepLines/>
        <w:widowControl w:val="0"/>
        <w:spacing w:line="560" w:lineRule="exact"/>
        <w:ind w:firstLineChars="200" w:firstLine="560"/>
        <w:rPr>
          <w:rFonts w:ascii="宋体" w:hAnsi="宋体"/>
          <w:sz w:val="28"/>
          <w:szCs w:val="28"/>
          <w:highlight w:val="white"/>
          <w:lang w:val="zh-CN"/>
        </w:rPr>
      </w:pPr>
      <w:r>
        <w:rPr>
          <w:rFonts w:ascii="宋体" w:hAnsi="宋体" w:hint="eastAsia"/>
          <w:sz w:val="28"/>
          <w:szCs w:val="28"/>
          <w:highlight w:val="white"/>
        </w:rPr>
        <w:t>3</w:t>
      </w:r>
      <w:r>
        <w:rPr>
          <w:rFonts w:ascii="宋体" w:hAnsi="宋体" w:hint="eastAsia"/>
          <w:sz w:val="28"/>
          <w:szCs w:val="28"/>
          <w:highlight w:val="white"/>
        </w:rPr>
        <w:t>、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公务接待费支出预算为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8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万元，支出决算为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5.73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万元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,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完成预算的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71.63%,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决算数小于预算数的主要原因是是认真贯彻落实中央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经费开支，全年实际支出比预算有所节约。与上年相比减少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0.1</w:t>
      </w:r>
      <w:r>
        <w:rPr>
          <w:rFonts w:ascii="宋体" w:hAnsi="宋体" w:hint="eastAsia"/>
          <w:sz w:val="28"/>
          <w:szCs w:val="28"/>
          <w:highlight w:val="white"/>
        </w:rPr>
        <w:t>6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万元，减少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2.69%,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减少主要原因是认真贯彻落实中央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ascii="宋体" w:hAnsi="宋体" w:hint="eastAsia"/>
          <w:sz w:val="28"/>
          <w:szCs w:val="28"/>
          <w:highlight w:val="white"/>
          <w:lang w:val="zh-CN"/>
        </w:rPr>
        <w:t>经费开支，全年支出比上年有所压减。</w:t>
      </w:r>
    </w:p>
    <w:p w:rsidR="00ED1B18" w:rsidRDefault="008438B6">
      <w:pPr>
        <w:keepNext/>
        <w:keepLines/>
        <w:widowControl w:val="0"/>
        <w:spacing w:line="560" w:lineRule="exact"/>
        <w:ind w:firstLineChars="200" w:firstLine="560"/>
        <w:rPr>
          <w:rFonts w:eastAsia="宋体"/>
          <w:sz w:val="28"/>
          <w:szCs w:val="28"/>
        </w:rPr>
      </w:pPr>
      <w:bookmarkStart w:id="0" w:name="_GoBack"/>
      <w:bookmarkEnd w:id="0"/>
      <w:r>
        <w:rPr>
          <w:rFonts w:eastAsia="宋体" w:hint="eastAsia"/>
          <w:sz w:val="28"/>
          <w:szCs w:val="28"/>
        </w:rPr>
        <w:t>（五）绩效目标</w:t>
      </w:r>
    </w:p>
    <w:p w:rsidR="00ED1B18" w:rsidRDefault="008438B6">
      <w:pPr>
        <w:numPr>
          <w:ilvl w:val="0"/>
          <w:numId w:val="4"/>
        </w:numPr>
        <w:ind w:firstLineChars="200" w:firstLine="562"/>
        <w:jc w:val="both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特色产业</w:t>
      </w:r>
    </w:p>
    <w:p w:rsidR="00ED1B18" w:rsidRDefault="008438B6">
      <w:p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新河镇以传统农业为主，镇党委、政府切实抓好抓实粮食生产，走产业化发展道路；结合特色观光旅游，打造油菜生产示范片。同时引导</w:t>
      </w:r>
      <w:r>
        <w:rPr>
          <w:rFonts w:eastAsia="宋体" w:hint="eastAsia"/>
          <w:sz w:val="28"/>
          <w:szCs w:val="28"/>
        </w:rPr>
        <w:t>特色农业产业，实施“一村一品”战略，大力发展夏橙、甜橙、西瓜、香瓜等特色水果产业，引进新品种、技术，加大投入，积极引导发展水果生产基地。深度开发“河洲鱼”，使河洲鱼走出常宁。</w:t>
      </w:r>
    </w:p>
    <w:p w:rsidR="008438B6" w:rsidRDefault="008438B6" w:rsidP="008438B6">
      <w:pPr>
        <w:snapToGrid w:val="0"/>
        <w:spacing w:line="560" w:lineRule="exact"/>
        <w:ind w:firstLineChars="200" w:firstLine="562"/>
        <w:rPr>
          <w:rFonts w:eastAsia="宋体" w:hint="eastAsia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lastRenderedPageBreak/>
        <w:t>2</w:t>
      </w:r>
      <w:r>
        <w:rPr>
          <w:rFonts w:eastAsia="宋体" w:hint="eastAsia"/>
          <w:b/>
          <w:bCs/>
          <w:sz w:val="28"/>
          <w:szCs w:val="28"/>
        </w:rPr>
        <w:t>、</w:t>
      </w:r>
      <w:r>
        <w:rPr>
          <w:rFonts w:eastAsia="宋体" w:hint="eastAsia"/>
          <w:b/>
          <w:bCs/>
          <w:sz w:val="28"/>
          <w:szCs w:val="28"/>
        </w:rPr>
        <w:t>项目建设</w:t>
      </w:r>
    </w:p>
    <w:p w:rsidR="008438B6" w:rsidRDefault="008438B6" w:rsidP="008438B6">
      <w:pPr>
        <w:snapToGrid w:val="0"/>
        <w:spacing w:line="560" w:lineRule="exact"/>
        <w:ind w:firstLineChars="200" w:firstLine="560"/>
        <w:rPr>
          <w:rFonts w:ascii="宋体" w:hAnsi="宋体" w:hint="eastAsia"/>
          <w:sz w:val="28"/>
          <w:szCs w:val="28"/>
          <w:highlight w:val="white"/>
        </w:rPr>
      </w:pPr>
      <w:r>
        <w:rPr>
          <w:rFonts w:ascii="宋体" w:eastAsiaTheme="minorEastAsia" w:hAnsi="宋体" w:hint="eastAsia"/>
          <w:sz w:val="28"/>
          <w:szCs w:val="28"/>
          <w:highlight w:val="white"/>
        </w:rPr>
        <w:t>（1）</w:t>
      </w:r>
      <w:r>
        <w:rPr>
          <w:rFonts w:ascii="宋体" w:hAnsi="宋体" w:hint="eastAsia"/>
          <w:sz w:val="28"/>
          <w:szCs w:val="28"/>
          <w:highlight w:val="white"/>
        </w:rPr>
        <w:t>、市第二水厂（五龙山水库湘江提水工程）取水口位于新河镇，水厂建在兰江乡，主要是为我市城区提供自来水供应及周边乡镇的农田灌溉用水。主要建设浯水管线桥及取水口道路。今年完成投资</w:t>
      </w:r>
      <w:r>
        <w:rPr>
          <w:rFonts w:ascii="宋体" w:hAnsi="宋体" w:hint="eastAsia"/>
          <w:sz w:val="28"/>
          <w:szCs w:val="28"/>
          <w:highlight w:val="white"/>
        </w:rPr>
        <w:t>2100</w:t>
      </w:r>
      <w:r>
        <w:rPr>
          <w:rFonts w:ascii="宋体" w:hAnsi="宋体" w:hint="eastAsia"/>
          <w:sz w:val="28"/>
          <w:szCs w:val="28"/>
          <w:highlight w:val="white"/>
        </w:rPr>
        <w:t>万元，截止目前累计完成投资</w:t>
      </w:r>
      <w:r>
        <w:rPr>
          <w:rFonts w:ascii="宋体" w:hAnsi="宋体" w:hint="eastAsia"/>
          <w:sz w:val="28"/>
          <w:szCs w:val="28"/>
          <w:highlight w:val="white"/>
        </w:rPr>
        <w:t>1.72</w:t>
      </w:r>
      <w:r>
        <w:rPr>
          <w:rFonts w:ascii="宋体" w:hAnsi="宋体" w:hint="eastAsia"/>
          <w:sz w:val="28"/>
          <w:szCs w:val="28"/>
          <w:highlight w:val="white"/>
        </w:rPr>
        <w:t>亿元，已完成城区环线主管、水厂厂内平整、进出道路及边坡支护建设和取水口至新河镇</w:t>
      </w:r>
      <w:r>
        <w:rPr>
          <w:rFonts w:ascii="宋体" w:hAnsi="宋体" w:hint="eastAsia"/>
          <w:sz w:val="28"/>
          <w:szCs w:val="28"/>
          <w:highlight w:val="white"/>
        </w:rPr>
        <w:t>3.4</w:t>
      </w:r>
      <w:r>
        <w:rPr>
          <w:rFonts w:ascii="宋体" w:hAnsi="宋体" w:hint="eastAsia"/>
          <w:sz w:val="28"/>
          <w:szCs w:val="28"/>
          <w:highlight w:val="white"/>
        </w:rPr>
        <w:t>公里道路路基、浯水管线桥桥墩工程。主体工程采用</w:t>
      </w:r>
      <w:r>
        <w:rPr>
          <w:rFonts w:ascii="宋体" w:hAnsi="宋体" w:hint="eastAsia"/>
          <w:sz w:val="28"/>
          <w:szCs w:val="28"/>
          <w:highlight w:val="white"/>
        </w:rPr>
        <w:t>PPP</w:t>
      </w:r>
      <w:r>
        <w:rPr>
          <w:rFonts w:ascii="宋体" w:hAnsi="宋体" w:hint="eastAsia"/>
          <w:sz w:val="28"/>
          <w:szCs w:val="28"/>
          <w:highlight w:val="white"/>
        </w:rPr>
        <w:t>模式，已完成招标工作，争取整个项目在</w:t>
      </w:r>
      <w:r>
        <w:rPr>
          <w:rFonts w:ascii="宋体" w:hAnsi="宋体" w:hint="eastAsia"/>
          <w:sz w:val="28"/>
          <w:szCs w:val="28"/>
          <w:highlight w:val="white"/>
        </w:rPr>
        <w:t>2021</w:t>
      </w:r>
      <w:r>
        <w:rPr>
          <w:rFonts w:ascii="宋体" w:hAnsi="宋体" w:hint="eastAsia"/>
          <w:sz w:val="28"/>
          <w:szCs w:val="28"/>
          <w:highlight w:val="white"/>
        </w:rPr>
        <w:t>年建成运营。</w:t>
      </w:r>
    </w:p>
    <w:p w:rsidR="008438B6" w:rsidRDefault="008438B6" w:rsidP="008438B6">
      <w:pPr>
        <w:keepNext/>
        <w:keepLines/>
        <w:spacing w:line="560" w:lineRule="exact"/>
        <w:ind w:firstLineChars="200" w:firstLine="560"/>
        <w:rPr>
          <w:rFonts w:ascii="宋体" w:hAnsi="宋体" w:hint="eastAsia"/>
          <w:sz w:val="28"/>
          <w:szCs w:val="28"/>
          <w:highlight w:val="white"/>
        </w:rPr>
      </w:pPr>
      <w:r>
        <w:rPr>
          <w:rFonts w:ascii="宋体" w:eastAsiaTheme="minorEastAsia" w:hAnsi="宋体" w:hint="eastAsia"/>
          <w:sz w:val="28"/>
          <w:szCs w:val="28"/>
          <w:highlight w:val="white"/>
        </w:rPr>
        <w:t>（2）</w:t>
      </w:r>
      <w:r>
        <w:rPr>
          <w:rFonts w:ascii="宋体" w:hAnsi="宋体" w:hint="eastAsia"/>
          <w:sz w:val="28"/>
          <w:szCs w:val="28"/>
          <w:highlight w:val="white"/>
        </w:rPr>
        <w:t>、</w:t>
      </w:r>
      <w:r>
        <w:rPr>
          <w:rFonts w:ascii="宋体" w:hAnsi="宋体" w:hint="eastAsia"/>
          <w:sz w:val="28"/>
          <w:szCs w:val="28"/>
          <w:highlight w:val="white"/>
        </w:rPr>
        <w:t>35</w:t>
      </w:r>
      <w:r>
        <w:rPr>
          <w:rFonts w:ascii="宋体" w:hAnsi="宋体" w:hint="eastAsia"/>
          <w:sz w:val="28"/>
          <w:szCs w:val="28"/>
          <w:highlight w:val="white"/>
        </w:rPr>
        <w:t>千伏新洲变电站项目。该项目由国网衡阳供电公司投资</w:t>
      </w:r>
      <w:r>
        <w:rPr>
          <w:rFonts w:ascii="宋体" w:hAnsi="宋体" w:hint="eastAsia"/>
          <w:sz w:val="28"/>
          <w:szCs w:val="28"/>
          <w:highlight w:val="white"/>
        </w:rPr>
        <w:t>870</w:t>
      </w:r>
      <w:r>
        <w:rPr>
          <w:rFonts w:ascii="宋体" w:hAnsi="宋体" w:hint="eastAsia"/>
          <w:sz w:val="28"/>
          <w:szCs w:val="28"/>
          <w:highlight w:val="white"/>
        </w:rPr>
        <w:t>万元，经市规划局规划红线、国土部门测桩定位，选址在新河镇河洲村棉花皂组。征地面积</w:t>
      </w:r>
      <w:r>
        <w:rPr>
          <w:rFonts w:ascii="宋体" w:hAnsi="宋体" w:hint="eastAsia"/>
          <w:sz w:val="28"/>
          <w:szCs w:val="28"/>
          <w:highlight w:val="white"/>
        </w:rPr>
        <w:t>2610</w:t>
      </w:r>
      <w:r>
        <w:rPr>
          <w:rFonts w:ascii="宋体" w:hAnsi="宋体" w:hint="eastAsia"/>
          <w:sz w:val="28"/>
          <w:szCs w:val="28"/>
          <w:highlight w:val="white"/>
        </w:rPr>
        <w:t>平方米，站区主容量为</w:t>
      </w:r>
      <w:r>
        <w:rPr>
          <w:rFonts w:ascii="宋体" w:hAnsi="宋体" w:hint="eastAsia"/>
          <w:sz w:val="28"/>
          <w:szCs w:val="28"/>
          <w:highlight w:val="white"/>
        </w:rPr>
        <w:t>10</w:t>
      </w:r>
      <w:r>
        <w:rPr>
          <w:rFonts w:ascii="宋体" w:hAnsi="宋体" w:hint="eastAsia"/>
          <w:sz w:val="28"/>
          <w:szCs w:val="28"/>
          <w:highlight w:val="white"/>
        </w:rPr>
        <w:t>兆伏安，目前项目主题工程全部完成，开始向周边架设电网供电。</w:t>
      </w:r>
    </w:p>
    <w:p w:rsidR="008438B6" w:rsidRDefault="008438B6" w:rsidP="008438B6">
      <w:pPr>
        <w:keepNext/>
        <w:keepLines/>
        <w:spacing w:line="560" w:lineRule="exact"/>
        <w:ind w:firstLineChars="200" w:firstLine="560"/>
        <w:rPr>
          <w:rFonts w:ascii="宋体" w:hAnsi="宋体" w:hint="eastAsia"/>
          <w:sz w:val="28"/>
          <w:szCs w:val="28"/>
          <w:highlight w:val="white"/>
        </w:rPr>
      </w:pPr>
      <w:r>
        <w:rPr>
          <w:rFonts w:ascii="宋体" w:eastAsiaTheme="minorEastAsia" w:hAnsi="宋体" w:hint="eastAsia"/>
          <w:sz w:val="28"/>
          <w:szCs w:val="28"/>
          <w:highlight w:val="white"/>
        </w:rPr>
        <w:t>（3）</w:t>
      </w:r>
      <w:r>
        <w:rPr>
          <w:rFonts w:ascii="宋体" w:hAnsi="宋体" w:hint="eastAsia"/>
          <w:sz w:val="28"/>
          <w:szCs w:val="28"/>
          <w:highlight w:val="white"/>
        </w:rPr>
        <w:t>、古典红木家具精装加工生产线建设项目。培育本土企业常</w:t>
      </w:r>
    </w:p>
    <w:p w:rsidR="008438B6" w:rsidRDefault="008438B6" w:rsidP="008438B6">
      <w:pPr>
        <w:keepNext/>
        <w:keepLines/>
        <w:spacing w:line="560" w:lineRule="exact"/>
        <w:ind w:firstLineChars="200" w:firstLine="560"/>
        <w:rPr>
          <w:rFonts w:ascii="宋体" w:hAnsi="宋体" w:hint="eastAsia"/>
          <w:sz w:val="28"/>
          <w:szCs w:val="28"/>
          <w:highlight w:val="white"/>
        </w:rPr>
      </w:pPr>
      <w:r>
        <w:rPr>
          <w:rFonts w:ascii="宋体" w:hAnsi="宋体" w:hint="eastAsia"/>
          <w:sz w:val="28"/>
          <w:szCs w:val="28"/>
          <w:highlight w:val="white"/>
        </w:rPr>
        <w:t>宁市华荣木业有限责任公司，发展企业规模，新增古典红木精装加工生产线建设项目，占地</w:t>
      </w:r>
      <w:r>
        <w:rPr>
          <w:rFonts w:ascii="宋体" w:hAnsi="宋体" w:hint="eastAsia"/>
          <w:sz w:val="28"/>
          <w:szCs w:val="28"/>
          <w:highlight w:val="white"/>
        </w:rPr>
        <w:t>40</w:t>
      </w:r>
      <w:r>
        <w:rPr>
          <w:rFonts w:ascii="宋体" w:hAnsi="宋体" w:hint="eastAsia"/>
          <w:sz w:val="28"/>
          <w:szCs w:val="28"/>
          <w:highlight w:val="white"/>
        </w:rPr>
        <w:t>亩，以高档木材加工和精品家具制作为主要内容。目前，该项目投入资金</w:t>
      </w:r>
      <w:r>
        <w:rPr>
          <w:rFonts w:ascii="宋体" w:hAnsi="宋体" w:hint="eastAsia"/>
          <w:sz w:val="28"/>
          <w:szCs w:val="28"/>
          <w:highlight w:val="white"/>
        </w:rPr>
        <w:t>400</w:t>
      </w:r>
      <w:r>
        <w:rPr>
          <w:rFonts w:ascii="宋体" w:hAnsi="宋体" w:hint="eastAsia"/>
          <w:sz w:val="28"/>
          <w:szCs w:val="28"/>
          <w:highlight w:val="white"/>
        </w:rPr>
        <w:t>万，完成征地开始厂房建设，并经发改局立项备案。</w:t>
      </w:r>
    </w:p>
    <w:p w:rsidR="008438B6" w:rsidRDefault="008438B6" w:rsidP="008438B6">
      <w:pPr>
        <w:snapToGrid w:val="0"/>
        <w:spacing w:line="560" w:lineRule="exact"/>
        <w:ind w:firstLineChars="200" w:firstLine="560"/>
        <w:rPr>
          <w:rFonts w:ascii="宋体" w:hAnsi="宋体" w:hint="eastAsia"/>
          <w:sz w:val="28"/>
          <w:szCs w:val="28"/>
          <w:highlight w:val="white"/>
        </w:rPr>
      </w:pPr>
      <w:r>
        <w:rPr>
          <w:rFonts w:ascii="宋体" w:eastAsiaTheme="minorEastAsia" w:hAnsi="宋体" w:hint="eastAsia"/>
          <w:sz w:val="28"/>
          <w:szCs w:val="28"/>
          <w:highlight w:val="white"/>
        </w:rPr>
        <w:t>（4）</w:t>
      </w:r>
      <w:r>
        <w:rPr>
          <w:rFonts w:ascii="宋体" w:hAnsi="宋体" w:hint="eastAsia"/>
          <w:sz w:val="28"/>
          <w:szCs w:val="28"/>
          <w:highlight w:val="white"/>
        </w:rPr>
        <w:t>、新河镇祁常高速公路项目，祁常高速在我镇总里程</w:t>
      </w:r>
      <w:r>
        <w:rPr>
          <w:rFonts w:ascii="宋体" w:hAnsi="宋体" w:hint="eastAsia"/>
          <w:sz w:val="28"/>
          <w:szCs w:val="28"/>
          <w:highlight w:val="white"/>
        </w:rPr>
        <w:t>11240</w:t>
      </w:r>
      <w:r>
        <w:rPr>
          <w:rFonts w:ascii="宋体" w:hAnsi="宋体" w:hint="eastAsia"/>
          <w:sz w:val="28"/>
          <w:szCs w:val="28"/>
          <w:highlight w:val="white"/>
        </w:rPr>
        <w:t>米，其中高速主线</w:t>
      </w:r>
      <w:r>
        <w:rPr>
          <w:rFonts w:ascii="宋体" w:hAnsi="宋体" w:hint="eastAsia"/>
          <w:sz w:val="28"/>
          <w:szCs w:val="28"/>
          <w:highlight w:val="white"/>
        </w:rPr>
        <w:t>6240</w:t>
      </w:r>
      <w:r>
        <w:rPr>
          <w:rFonts w:ascii="宋体" w:hAnsi="宋体" w:hint="eastAsia"/>
          <w:sz w:val="28"/>
          <w:szCs w:val="28"/>
          <w:highlight w:val="white"/>
        </w:rPr>
        <w:t>米，连接线</w:t>
      </w:r>
      <w:r>
        <w:rPr>
          <w:rFonts w:ascii="宋体" w:hAnsi="宋体" w:hint="eastAsia"/>
          <w:sz w:val="28"/>
          <w:szCs w:val="28"/>
          <w:highlight w:val="white"/>
        </w:rPr>
        <w:t>5000</w:t>
      </w:r>
      <w:r>
        <w:rPr>
          <w:rFonts w:ascii="宋体" w:hAnsi="宋体" w:hint="eastAsia"/>
          <w:sz w:val="28"/>
          <w:szCs w:val="28"/>
          <w:highlight w:val="white"/>
        </w:rPr>
        <w:t>米。沿线涉及</w:t>
      </w:r>
      <w:r>
        <w:rPr>
          <w:rFonts w:ascii="宋体" w:hAnsi="宋体" w:hint="eastAsia"/>
          <w:sz w:val="28"/>
          <w:szCs w:val="28"/>
          <w:highlight w:val="white"/>
        </w:rPr>
        <w:t>5</w:t>
      </w:r>
      <w:r>
        <w:rPr>
          <w:rFonts w:ascii="宋体" w:hAnsi="宋体" w:hint="eastAsia"/>
          <w:sz w:val="28"/>
          <w:szCs w:val="28"/>
          <w:highlight w:val="white"/>
        </w:rPr>
        <w:t>个行政村</w:t>
      </w:r>
      <w:r>
        <w:rPr>
          <w:rFonts w:ascii="宋体" w:hAnsi="宋体" w:hint="eastAsia"/>
          <w:sz w:val="28"/>
          <w:szCs w:val="28"/>
          <w:highlight w:val="white"/>
        </w:rPr>
        <w:t>38</w:t>
      </w:r>
      <w:r>
        <w:rPr>
          <w:rFonts w:ascii="宋体" w:hAnsi="宋体" w:hint="eastAsia"/>
          <w:sz w:val="28"/>
          <w:szCs w:val="28"/>
          <w:highlight w:val="white"/>
        </w:rPr>
        <w:t>个村民小组</w:t>
      </w:r>
      <w:r>
        <w:rPr>
          <w:rFonts w:ascii="宋体" w:hAnsi="宋体" w:hint="eastAsia"/>
          <w:sz w:val="28"/>
          <w:szCs w:val="28"/>
          <w:highlight w:val="white"/>
        </w:rPr>
        <w:t>1017</w:t>
      </w:r>
      <w:r>
        <w:rPr>
          <w:rFonts w:ascii="宋体" w:hAnsi="宋体" w:hint="eastAsia"/>
          <w:sz w:val="28"/>
          <w:szCs w:val="28"/>
          <w:highlight w:val="white"/>
        </w:rPr>
        <w:t>户，线内征地面积</w:t>
      </w:r>
      <w:r>
        <w:rPr>
          <w:rFonts w:ascii="宋体" w:hAnsi="宋体" w:hint="eastAsia"/>
          <w:sz w:val="28"/>
          <w:szCs w:val="28"/>
          <w:highlight w:val="white"/>
        </w:rPr>
        <w:t>850.8</w:t>
      </w:r>
      <w:r>
        <w:rPr>
          <w:rFonts w:ascii="宋体" w:hAnsi="宋体" w:hint="eastAsia"/>
          <w:sz w:val="28"/>
          <w:szCs w:val="28"/>
          <w:highlight w:val="white"/>
        </w:rPr>
        <w:t>亩，房屋拆迁</w:t>
      </w:r>
      <w:r>
        <w:rPr>
          <w:rFonts w:ascii="宋体" w:hAnsi="宋体" w:hint="eastAsia"/>
          <w:sz w:val="28"/>
          <w:szCs w:val="28"/>
          <w:highlight w:val="white"/>
        </w:rPr>
        <w:t>47</w:t>
      </w:r>
      <w:r>
        <w:rPr>
          <w:rFonts w:ascii="宋体" w:hAnsi="宋体" w:hint="eastAsia"/>
          <w:sz w:val="28"/>
          <w:szCs w:val="28"/>
          <w:highlight w:val="white"/>
        </w:rPr>
        <w:t>户。截止年底，我镇已完成全部的征地拆迁工作，有力的保障了国家重点工程项目的及时建设，该工程有望在</w:t>
      </w:r>
      <w:r>
        <w:rPr>
          <w:rFonts w:ascii="宋体" w:hAnsi="宋体" w:hint="eastAsia"/>
          <w:sz w:val="28"/>
          <w:szCs w:val="28"/>
          <w:highlight w:val="white"/>
        </w:rPr>
        <w:t>2021</w:t>
      </w:r>
      <w:r>
        <w:rPr>
          <w:rFonts w:ascii="宋体" w:hAnsi="宋体" w:hint="eastAsia"/>
          <w:sz w:val="28"/>
          <w:szCs w:val="28"/>
          <w:highlight w:val="white"/>
        </w:rPr>
        <w:t>年全面竣工。</w:t>
      </w:r>
    </w:p>
    <w:p w:rsidR="00ED1B18" w:rsidRDefault="00ED1B18" w:rsidP="008438B6">
      <w:pPr>
        <w:ind w:left="560"/>
        <w:jc w:val="both"/>
        <w:rPr>
          <w:rFonts w:eastAsia="宋体"/>
          <w:b/>
          <w:bCs/>
          <w:sz w:val="28"/>
          <w:szCs w:val="28"/>
        </w:rPr>
      </w:pPr>
    </w:p>
    <w:p w:rsidR="00ED1B18" w:rsidRDefault="008438B6"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lastRenderedPageBreak/>
        <w:t>3</w:t>
      </w:r>
      <w:r>
        <w:rPr>
          <w:rFonts w:eastAsia="宋体" w:hint="eastAsia"/>
          <w:sz w:val="28"/>
          <w:szCs w:val="28"/>
        </w:rPr>
        <w:t>、</w:t>
      </w:r>
      <w:r>
        <w:rPr>
          <w:rFonts w:eastAsia="宋体" w:hint="eastAsia"/>
          <w:sz w:val="28"/>
          <w:szCs w:val="28"/>
        </w:rPr>
        <w:t>2019</w:t>
      </w:r>
      <w:r>
        <w:rPr>
          <w:rFonts w:eastAsia="宋体" w:hint="eastAsia"/>
          <w:sz w:val="28"/>
          <w:szCs w:val="28"/>
        </w:rPr>
        <w:t>年取得的成绩和荣誉</w:t>
      </w:r>
    </w:p>
    <w:p w:rsidR="00ED1B18" w:rsidRDefault="008438B6"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2019</w:t>
      </w:r>
      <w:r>
        <w:rPr>
          <w:rFonts w:eastAsia="宋体" w:hint="eastAsia"/>
          <w:sz w:val="28"/>
          <w:szCs w:val="28"/>
        </w:rPr>
        <w:t>年被常宁市评为“计划生育先进单位”</w:t>
      </w:r>
    </w:p>
    <w:p w:rsidR="00ED1B18" w:rsidRDefault="008438B6"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2019</w:t>
      </w:r>
      <w:r>
        <w:rPr>
          <w:rFonts w:eastAsia="宋体" w:hint="eastAsia"/>
          <w:sz w:val="28"/>
          <w:szCs w:val="28"/>
        </w:rPr>
        <w:t>年被常宁市评为“综合维稳先进单位”</w:t>
      </w:r>
    </w:p>
    <w:p w:rsidR="00ED1B18" w:rsidRDefault="008438B6"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绩效评价工作情况</w:t>
      </w:r>
    </w:p>
    <w:p w:rsidR="00ED1B18" w:rsidRDefault="008438B6">
      <w:pPr>
        <w:numPr>
          <w:ilvl w:val="0"/>
          <w:numId w:val="7"/>
        </w:numPr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绩效评价目的</w:t>
      </w:r>
    </w:p>
    <w:p w:rsidR="00ED1B18" w:rsidRDefault="008438B6">
      <w:pPr>
        <w:ind w:left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本次自评的目的是了解本部门</w:t>
      </w:r>
      <w:r>
        <w:rPr>
          <w:rFonts w:eastAsia="宋体" w:hint="eastAsia"/>
          <w:sz w:val="28"/>
          <w:szCs w:val="28"/>
        </w:rPr>
        <w:t>2019</w:t>
      </w:r>
      <w:r>
        <w:rPr>
          <w:rFonts w:eastAsia="宋体" w:hint="eastAsia"/>
          <w:sz w:val="28"/>
          <w:szCs w:val="28"/>
        </w:rPr>
        <w:t>年度财政资金预算支出的绩</w:t>
      </w:r>
    </w:p>
    <w:p w:rsidR="00ED1B18" w:rsidRDefault="008438B6">
      <w:pPr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效状况，为今后预算安排提供决策支持。进一步增强本部门支出管理的责任，优化支出结构，提升预算管理水平，保障更好地履行职责，提高公务</w:t>
      </w:r>
      <w:r>
        <w:rPr>
          <w:rFonts w:eastAsia="宋体" w:hint="eastAsia"/>
          <w:sz w:val="28"/>
          <w:szCs w:val="28"/>
        </w:rPr>
        <w:t>服务质量和财政资金使用效益，促进当地经济健康发展。</w:t>
      </w:r>
    </w:p>
    <w:p w:rsidR="00ED1B18" w:rsidRDefault="008438B6">
      <w:pPr>
        <w:numPr>
          <w:ilvl w:val="0"/>
          <w:numId w:val="7"/>
        </w:numPr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绩效评价实施过程</w:t>
      </w:r>
    </w:p>
    <w:p w:rsidR="00ED1B18" w:rsidRDefault="008438B6">
      <w:pPr>
        <w:ind w:left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根据绩效评价的要求，本单位制定了部门支出绩效评价的工作方</w:t>
      </w:r>
    </w:p>
    <w:p w:rsidR="00ED1B18" w:rsidRDefault="008438B6">
      <w:pPr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案、评价指标，成立了绩效评价工作领导小组、绩效评价工作组，对照各实施项目内容逐条逐项自评，在自评过程发现问题查找原因，及时纠正偏差，为下一步工作夯实基础。</w:t>
      </w:r>
    </w:p>
    <w:p w:rsidR="00ED1B18" w:rsidRDefault="008438B6"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评价结论及建议</w:t>
      </w:r>
    </w:p>
    <w:p w:rsidR="00ED1B18" w:rsidRDefault="008438B6">
      <w:pPr>
        <w:numPr>
          <w:ilvl w:val="0"/>
          <w:numId w:val="8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评价结论</w:t>
      </w:r>
    </w:p>
    <w:p w:rsidR="00ED1B18" w:rsidRDefault="008438B6">
      <w:pPr>
        <w:ind w:firstLineChars="200" w:firstLine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2019</w:t>
      </w:r>
      <w:r>
        <w:rPr>
          <w:rFonts w:eastAsia="宋体" w:hint="eastAsia"/>
          <w:sz w:val="28"/>
          <w:szCs w:val="28"/>
        </w:rPr>
        <w:t>年，我镇及时、准确、优质地完成预算编制；预算执行情况良好，支出管理规范，未出现因违规支出收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</w:t>
      </w:r>
      <w:r>
        <w:rPr>
          <w:rFonts w:eastAsia="宋体" w:hint="eastAsia"/>
          <w:sz w:val="28"/>
          <w:szCs w:val="28"/>
        </w:rPr>
        <w:lastRenderedPageBreak/>
        <w:t>极妥善处理群众来信来访，化解社会矛盾，加强机关自身建设和党风廉政建设。</w:t>
      </w:r>
    </w:p>
    <w:p w:rsidR="00ED1B18" w:rsidRDefault="008438B6">
      <w:pPr>
        <w:numPr>
          <w:ilvl w:val="0"/>
          <w:numId w:val="8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存在的问题</w:t>
      </w:r>
    </w:p>
    <w:p w:rsidR="00ED1B18" w:rsidRDefault="008438B6">
      <w:pPr>
        <w:ind w:left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在资金使用计划和进度上有待进一步加强。</w:t>
      </w:r>
    </w:p>
    <w:p w:rsidR="00ED1B18" w:rsidRDefault="008438B6">
      <w:pPr>
        <w:numPr>
          <w:ilvl w:val="0"/>
          <w:numId w:val="8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建议</w:t>
      </w:r>
    </w:p>
    <w:p w:rsidR="00ED1B18" w:rsidRDefault="008438B6">
      <w:pPr>
        <w:ind w:left="560"/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适当提高公车平台使用效率</w:t>
      </w:r>
      <w:r>
        <w:rPr>
          <w:rFonts w:eastAsia="宋体" w:hint="eastAsia"/>
          <w:sz w:val="28"/>
          <w:szCs w:val="28"/>
        </w:rPr>
        <w:t>。</w:t>
      </w:r>
    </w:p>
    <w:p w:rsidR="00ED1B18" w:rsidRDefault="008438B6">
      <w:pPr>
        <w:jc w:val="both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 xml:space="preserve">     </w:t>
      </w:r>
    </w:p>
    <w:p w:rsidR="00ED1B18" w:rsidRDefault="00ED1B18">
      <w:pPr>
        <w:jc w:val="both"/>
        <w:rPr>
          <w:rFonts w:eastAsia="宋体"/>
          <w:sz w:val="28"/>
          <w:szCs w:val="28"/>
        </w:rPr>
      </w:pPr>
    </w:p>
    <w:p w:rsidR="00ED1B18" w:rsidRDefault="00ED1B18">
      <w:pPr>
        <w:ind w:left="560"/>
        <w:jc w:val="both"/>
        <w:rPr>
          <w:rFonts w:eastAsia="宋体"/>
          <w:sz w:val="28"/>
          <w:szCs w:val="28"/>
        </w:rPr>
      </w:pPr>
    </w:p>
    <w:p w:rsidR="00ED1B18" w:rsidRDefault="00ED1B18">
      <w:pPr>
        <w:ind w:left="560"/>
        <w:jc w:val="both"/>
        <w:rPr>
          <w:rFonts w:eastAsia="宋体"/>
          <w:sz w:val="28"/>
          <w:szCs w:val="28"/>
        </w:rPr>
      </w:pPr>
    </w:p>
    <w:p w:rsidR="00ED1B18" w:rsidRDefault="00ED1B18">
      <w:pPr>
        <w:ind w:left="560"/>
        <w:jc w:val="both"/>
        <w:rPr>
          <w:rFonts w:eastAsia="宋体"/>
          <w:sz w:val="28"/>
          <w:szCs w:val="28"/>
        </w:rPr>
      </w:pPr>
    </w:p>
    <w:sectPr w:rsidR="00ED1B18" w:rsidSect="00ED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DB980F"/>
    <w:multiLevelType w:val="singleLevel"/>
    <w:tmpl w:val="80DB980F"/>
    <w:lvl w:ilvl="0">
      <w:start w:val="1"/>
      <w:numFmt w:val="decimal"/>
      <w:suff w:val="nothing"/>
      <w:lvlText w:val="（%1）"/>
      <w:lvlJc w:val="left"/>
    </w:lvl>
  </w:abstractNum>
  <w:abstractNum w:abstractNumId="1">
    <w:nsid w:val="96004FE1"/>
    <w:multiLevelType w:val="singleLevel"/>
    <w:tmpl w:val="96004FE1"/>
    <w:lvl w:ilvl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2">
    <w:nsid w:val="B6DD207D"/>
    <w:multiLevelType w:val="singleLevel"/>
    <w:tmpl w:val="B6DD207D"/>
    <w:lvl w:ilvl="0">
      <w:start w:val="1"/>
      <w:numFmt w:val="decimal"/>
      <w:suff w:val="nothing"/>
      <w:lvlText w:val="%1、"/>
      <w:lvlJc w:val="left"/>
    </w:lvl>
  </w:abstractNum>
  <w:abstractNum w:abstractNumId="3">
    <w:nsid w:val="C38F029D"/>
    <w:multiLevelType w:val="singleLevel"/>
    <w:tmpl w:val="C38F029D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4">
    <w:nsid w:val="CB4FDF7D"/>
    <w:multiLevelType w:val="singleLevel"/>
    <w:tmpl w:val="CB4FDF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FD88093"/>
    <w:multiLevelType w:val="singleLevel"/>
    <w:tmpl w:val="FFD88093"/>
    <w:lvl w:ilvl="0">
      <w:start w:val="1"/>
      <w:numFmt w:val="decimal"/>
      <w:suff w:val="nothing"/>
      <w:lvlText w:val="%1、"/>
      <w:lvlJc w:val="left"/>
    </w:lvl>
  </w:abstractNum>
  <w:abstractNum w:abstractNumId="6">
    <w:nsid w:val="3F5CDEED"/>
    <w:multiLevelType w:val="singleLevel"/>
    <w:tmpl w:val="3F5CDEED"/>
    <w:lvl w:ilvl="0">
      <w:start w:val="1"/>
      <w:numFmt w:val="decimal"/>
      <w:suff w:val="nothing"/>
      <w:lvlText w:val="%1、"/>
      <w:lvlJc w:val="left"/>
    </w:lvl>
  </w:abstractNum>
  <w:abstractNum w:abstractNumId="7">
    <w:nsid w:val="69CBE67D"/>
    <w:multiLevelType w:val="singleLevel"/>
    <w:tmpl w:val="69CBE67D"/>
    <w:lvl w:ilvl="0">
      <w:start w:val="6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B18"/>
    <w:rsid w:val="008438B6"/>
    <w:rsid w:val="00DA259D"/>
    <w:rsid w:val="00ED1B18"/>
    <w:rsid w:val="05CA5837"/>
    <w:rsid w:val="0EEA28B5"/>
    <w:rsid w:val="12E20CB4"/>
    <w:rsid w:val="14E70DFF"/>
    <w:rsid w:val="16945DE0"/>
    <w:rsid w:val="18B85910"/>
    <w:rsid w:val="1C371E4B"/>
    <w:rsid w:val="22BA1AD2"/>
    <w:rsid w:val="37AA4436"/>
    <w:rsid w:val="4D815284"/>
    <w:rsid w:val="567B3F0A"/>
    <w:rsid w:val="58730E12"/>
    <w:rsid w:val="63D30FC1"/>
    <w:rsid w:val="66F15BE9"/>
    <w:rsid w:val="75924EBD"/>
    <w:rsid w:val="78701723"/>
    <w:rsid w:val="7A3B685C"/>
    <w:rsid w:val="7A541B93"/>
    <w:rsid w:val="7A94350D"/>
    <w:rsid w:val="7B06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D1B18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2020-09-25T04:09:00Z</dcterms:created>
  <dcterms:modified xsi:type="dcterms:W3CDTF">2020-09-27T08:50:00Z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