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3D" w:rsidRPr="003E3DAF" w:rsidRDefault="006512A3" w:rsidP="002E59E8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E3DAF">
        <w:rPr>
          <w:rFonts w:asciiTheme="majorEastAsia" w:eastAsiaTheme="majorEastAsia" w:hAnsiTheme="majorEastAsia" w:hint="eastAsia"/>
          <w:b/>
          <w:sz w:val="44"/>
          <w:szCs w:val="44"/>
        </w:rPr>
        <w:t>烟洲</w:t>
      </w:r>
      <w:r w:rsidR="00771A3D" w:rsidRPr="003E3DAF">
        <w:rPr>
          <w:rFonts w:asciiTheme="majorEastAsia" w:eastAsiaTheme="majorEastAsia" w:hAnsiTheme="majorEastAsia" w:hint="eastAsia"/>
          <w:b/>
          <w:sz w:val="44"/>
          <w:szCs w:val="44"/>
        </w:rPr>
        <w:t>镇人民政府</w:t>
      </w:r>
      <w:r w:rsidR="008D135B" w:rsidRPr="003E3DAF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4930FE">
        <w:rPr>
          <w:rFonts w:asciiTheme="majorEastAsia" w:eastAsiaTheme="majorEastAsia" w:hAnsiTheme="majorEastAsia" w:hint="eastAsia"/>
          <w:b/>
          <w:sz w:val="44"/>
          <w:szCs w:val="44"/>
        </w:rPr>
        <w:t>019</w:t>
      </w:r>
      <w:r w:rsidR="00771A3D" w:rsidRPr="003E3DAF">
        <w:rPr>
          <w:rFonts w:asciiTheme="majorEastAsia" w:eastAsiaTheme="majorEastAsia" w:hAnsiTheme="majorEastAsia" w:hint="eastAsia"/>
          <w:b/>
          <w:sz w:val="44"/>
          <w:szCs w:val="44"/>
        </w:rPr>
        <w:t>年预算支出绩效评价报</w:t>
      </w:r>
      <w:r w:rsidR="00771A3D" w:rsidRPr="003E3DAF">
        <w:rPr>
          <w:rFonts w:asciiTheme="majorEastAsia" w:eastAsiaTheme="majorEastAsia" w:hAnsiTheme="majorEastAsia"/>
          <w:b/>
          <w:sz w:val="44"/>
          <w:szCs w:val="44"/>
        </w:rPr>
        <w:t xml:space="preserve">     </w:t>
      </w:r>
      <w:r w:rsidR="00771A3D" w:rsidRPr="003E3DAF">
        <w:rPr>
          <w:rFonts w:asciiTheme="majorEastAsia" w:eastAsiaTheme="majorEastAsia" w:hAnsiTheme="majorEastAsia" w:hint="eastAsia"/>
          <w:b/>
          <w:sz w:val="44"/>
          <w:szCs w:val="44"/>
        </w:rPr>
        <w:t>告</w:t>
      </w:r>
    </w:p>
    <w:p w:rsidR="00771A3D" w:rsidRPr="003E3DAF" w:rsidRDefault="00771A3D" w:rsidP="002E59E8">
      <w:pPr>
        <w:rPr>
          <w:rFonts w:asciiTheme="majorEastAsia" w:eastAsiaTheme="majorEastAsia" w:hAnsiTheme="majorEastAsia" w:cs="Times New Roman"/>
          <w:b/>
        </w:rPr>
      </w:pPr>
    </w:p>
    <w:p w:rsidR="00771A3D" w:rsidRPr="003E3DAF" w:rsidRDefault="00771A3D" w:rsidP="00997FD2">
      <w:pPr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为加强</w:t>
      </w:r>
      <w:r w:rsidR="006512A3" w:rsidRPr="003E3DAF">
        <w:rPr>
          <w:rFonts w:asciiTheme="minorEastAsia" w:eastAsiaTheme="minorEastAsia" w:hAnsiTheme="minorEastAsia" w:hint="eastAsia"/>
          <w:sz w:val="32"/>
          <w:szCs w:val="32"/>
        </w:rPr>
        <w:t>烟洲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 w:rsidR="008D135B"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年度部门支出的绩效情况进行了客观、公正的评价。现将情况汇报如下：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基本情况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（一）部门职责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1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、执行本级人民代表大会决议和上级行政机关的决定和命令，发布决定和命令；落实国家政策，严格依法行政</w:t>
      </w:r>
      <w:bookmarkStart w:id="0" w:name="_GoBack"/>
      <w:bookmarkEnd w:id="0"/>
      <w:r w:rsidRPr="003E3DAF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  4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lastRenderedPageBreak/>
        <w:t>责农业土地承包及流转合同的签证、纠纷调解、仲裁、合同管理、农业产业化经营管理工作。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7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10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11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 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（二）部门单位构成</w:t>
      </w:r>
    </w:p>
    <w:p w:rsidR="00771A3D" w:rsidRPr="003E3DAF" w:rsidRDefault="00771A3D" w:rsidP="00B72453">
      <w:pPr>
        <w:ind w:firstLineChars="200" w:firstLine="640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根据编委核定，我镇设办公室</w:t>
      </w: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个，年末在职人员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25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人，退休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12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人，当年调出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3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人，调入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4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人，人员比上年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增加</w:t>
      </w:r>
      <w:r w:rsidR="002463D8"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人。</w:t>
      </w:r>
    </w:p>
    <w:p w:rsidR="00771A3D" w:rsidRPr="003E3DAF" w:rsidRDefault="00771A3D" w:rsidP="00B72453">
      <w:pPr>
        <w:ind w:firstLineChars="150" w:firstLine="480"/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（三）部门收支情况</w:t>
      </w:r>
    </w:p>
    <w:p w:rsidR="008D135B" w:rsidRPr="003E3DAF" w:rsidRDefault="00771A3D" w:rsidP="002E59E8">
      <w:pPr>
        <w:rPr>
          <w:rFonts w:asciiTheme="minorEastAsia" w:eastAsiaTheme="minorEastAsia" w:hAnsiTheme="minorEastAsia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 xml:space="preserve">　　本单位</w:t>
      </w:r>
      <w:r w:rsidR="008D135B"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t>年单位年初预算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362.23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t>万元，其中：一般预算经费拨款</w:t>
      </w:r>
      <w:r w:rsidR="008D135B" w:rsidRPr="003E3DA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362.23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t>万元。实际预算收入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996.6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t>万元（其中：一般公共预算收入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961.6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t>万，政府性基金预算收入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35</w:t>
      </w:r>
      <w:r w:rsidR="008D135B" w:rsidRPr="003E3DAF">
        <w:rPr>
          <w:rFonts w:asciiTheme="minorEastAsia" w:eastAsiaTheme="minorEastAsia" w:hAnsiTheme="minorEastAsia" w:hint="eastAsia"/>
          <w:sz w:val="32"/>
          <w:szCs w:val="32"/>
        </w:rPr>
        <w:lastRenderedPageBreak/>
        <w:t>万元）</w:t>
      </w:r>
    </w:p>
    <w:p w:rsidR="008D135B" w:rsidRPr="003E3DAF" w:rsidRDefault="008D135B" w:rsidP="002E59E8">
      <w:pPr>
        <w:rPr>
          <w:rFonts w:asciiTheme="minorEastAsia" w:eastAsiaTheme="minorEastAsia" w:hAnsiTheme="minorEastAsia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 xml:space="preserve">　　（二）预算支出</w:t>
      </w:r>
    </w:p>
    <w:p w:rsidR="008D135B" w:rsidRPr="003E3DAF" w:rsidRDefault="008D135B" w:rsidP="002E59E8">
      <w:pPr>
        <w:rPr>
          <w:rFonts w:asciiTheme="minorEastAsia" w:eastAsiaTheme="minorEastAsia" w:hAnsiTheme="minorEastAsia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年单位一般预算支出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996.6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万元（其中：一般公共预算支出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961.6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万，政府性基金预算支出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35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万元），本年度收支平衡。</w:t>
      </w:r>
      <w:r w:rsidR="00771A3D" w:rsidRPr="003E3DAF">
        <w:rPr>
          <w:rFonts w:asciiTheme="minorEastAsia" w:eastAsiaTheme="minorEastAsia" w:hAnsiTheme="minorEastAsia" w:hint="eastAsia"/>
          <w:sz w:val="32"/>
          <w:szCs w:val="32"/>
        </w:rPr>
        <w:t>其中基本支出为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247.51</w:t>
      </w:r>
      <w:r w:rsidR="00771A3D" w:rsidRPr="003E3DAF"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749.06</w:t>
      </w:r>
      <w:r w:rsidR="00771A3D" w:rsidRPr="003E3DAF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771A3D" w:rsidRPr="003E3DAF" w:rsidRDefault="004930FE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(三)</w:t>
      </w:r>
      <w:r w:rsidR="00771A3D" w:rsidRPr="003E3DAF">
        <w:rPr>
          <w:rFonts w:asciiTheme="minorEastAsia" w:eastAsiaTheme="minorEastAsia" w:hAnsiTheme="minorEastAsia" w:hint="eastAsia"/>
          <w:sz w:val="32"/>
          <w:szCs w:val="32"/>
        </w:rPr>
        <w:t>部门绩效目标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按照上级要求，</w:t>
      </w:r>
      <w:r w:rsidRPr="003E3DAF">
        <w:rPr>
          <w:rFonts w:asciiTheme="minorEastAsia" w:eastAsiaTheme="minorEastAsia" w:hAnsiTheme="minorEastAsia"/>
          <w:sz w:val="32"/>
          <w:szCs w:val="32"/>
        </w:rPr>
        <w:t>2016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年我镇在本级政府网上进行了预决算公开。严控“三公经费”支出，取得了良好的效果，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本年“三公”经费支出合计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10.4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万元，其中因公出国（境）费用</w:t>
      </w:r>
      <w:r w:rsidRPr="003E3DAF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0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万元，公务用车运行维护费</w:t>
      </w:r>
      <w:r w:rsidR="00C23754"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2.4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万元，公务接待费</w:t>
      </w:r>
      <w:r w:rsidR="004930FE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8</w:t>
      </w:r>
      <w:r w:rsidRPr="003E3DAF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万元，三公经费下降明显主要是我镇加强三公经费管理，并对车辆维修、加油、保险严控管理，规范公务接待管理，实行归口统一管理，先审批后安排。</w:t>
      </w:r>
      <w:r w:rsidR="00C23754"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年，根据年初计划的重点工作，本单位通过对财政资金的使用，取得了如下绩效：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1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、烤烟建设。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2019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年，全镇完成种植面积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206</w:t>
      </w:r>
      <w:r w:rsidRPr="003E3DAF">
        <w:rPr>
          <w:rFonts w:asciiTheme="minorEastAsia" w:eastAsiaTheme="minorEastAsia" w:hAnsiTheme="minorEastAsia"/>
          <w:sz w:val="32"/>
          <w:szCs w:val="32"/>
        </w:rPr>
        <w:t>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亩，超出任务</w:t>
      </w:r>
      <w:r w:rsidRPr="003E3DAF">
        <w:rPr>
          <w:rFonts w:asciiTheme="minorEastAsia" w:eastAsiaTheme="minorEastAsia" w:hAnsiTheme="minorEastAsia"/>
          <w:sz w:val="32"/>
          <w:szCs w:val="32"/>
        </w:rPr>
        <w:t>140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亩，完成烟叶</w:t>
      </w:r>
      <w:r w:rsidR="004930FE">
        <w:rPr>
          <w:rFonts w:asciiTheme="minorEastAsia" w:eastAsiaTheme="minorEastAsia" w:hAnsiTheme="minorEastAsia"/>
          <w:sz w:val="32"/>
          <w:szCs w:val="32"/>
        </w:rPr>
        <w:t>3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/>
          <w:sz w:val="32"/>
          <w:szCs w:val="32"/>
        </w:rPr>
        <w:t>00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担，维修烤房</w:t>
      </w:r>
      <w:r w:rsidRPr="003E3DAF">
        <w:rPr>
          <w:rFonts w:asciiTheme="minorEastAsia" w:eastAsiaTheme="minorEastAsia" w:hAnsiTheme="minorEastAsia"/>
          <w:sz w:val="32"/>
          <w:szCs w:val="32"/>
        </w:rPr>
        <w:t>1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栋，烟水工程改造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Pr="003E3DA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2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26.</w:t>
      </w:r>
      <w:r w:rsidRPr="003E3DAF">
        <w:rPr>
          <w:rFonts w:asciiTheme="minorEastAsia" w:eastAsiaTheme="minorEastAsia" w:hAnsiTheme="minorEastAsia"/>
          <w:sz w:val="32"/>
          <w:szCs w:val="32"/>
        </w:rPr>
        <w:t>5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公里，拓宽村道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公里，基本上实现了村村通、组组通公路；水利建设：全镇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口病险水库现已全部进行了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lastRenderedPageBreak/>
        <w:t>除险加固，渠道水毁工程已全部修复，争取上级资金用于安全饮水工程，完成镇区河道及渠道清渣清淤；农业生产：继续加大对粮食生产投入，鼓励种粮大户发展双季稻种植面积达</w:t>
      </w:r>
      <w:r w:rsidRPr="003E3DAF">
        <w:rPr>
          <w:rFonts w:asciiTheme="minorEastAsia" w:eastAsiaTheme="minorEastAsia" w:hAnsiTheme="minorEastAsia"/>
          <w:sz w:val="32"/>
          <w:szCs w:val="32"/>
        </w:rPr>
        <w:t>10000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亩，实行政府奖励加财政直接给予相应资金支持；　村级公益事业一事一议财政奖补项目</w:t>
      </w:r>
      <w:r w:rsidR="004930FE">
        <w:rPr>
          <w:rFonts w:asciiTheme="minorEastAsia" w:eastAsiaTheme="minorEastAsia" w:hAnsiTheme="minorEastAsia" w:hint="eastAsia"/>
          <w:sz w:val="32"/>
          <w:szCs w:val="32"/>
        </w:rPr>
        <w:t>32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万元，安装路灯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极大方便了群众出行。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3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 w:rsidRPr="003E3DAF">
        <w:rPr>
          <w:rFonts w:asciiTheme="minorEastAsia" w:eastAsiaTheme="minorEastAsia" w:hAnsiTheme="minorEastAsia"/>
          <w:sz w:val="32"/>
          <w:szCs w:val="32"/>
        </w:rPr>
        <w:t>4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次，发放各类资料百余份，政府干部进村入点开展安全隐患排查。全年开展交通大整治</w:t>
      </w:r>
      <w:r w:rsidR="0008012B">
        <w:rPr>
          <w:rFonts w:asciiTheme="minorEastAsia" w:eastAsiaTheme="minorEastAsia" w:hAnsiTheme="minorEastAsia"/>
          <w:sz w:val="32"/>
          <w:szCs w:val="32"/>
        </w:rPr>
        <w:t>1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次，开展校车安全大整治</w:t>
      </w:r>
      <w:r w:rsidRPr="003E3DAF">
        <w:rPr>
          <w:rFonts w:asciiTheme="minorEastAsia" w:eastAsiaTheme="minorEastAsia" w:hAnsiTheme="minorEastAsia"/>
          <w:sz w:val="32"/>
          <w:szCs w:val="32"/>
        </w:rPr>
        <w:t>4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4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、信访维稳工作。安排信访基本工作经费</w:t>
      </w:r>
      <w:r w:rsidRPr="003E3DAF">
        <w:rPr>
          <w:rFonts w:asciiTheme="minorEastAsia" w:eastAsiaTheme="minorEastAsia" w:hAnsiTheme="minorEastAsia"/>
          <w:sz w:val="32"/>
          <w:szCs w:val="32"/>
        </w:rPr>
        <w:t xml:space="preserve"> 0.6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万元，设立专门的信访维稳办。以创建“平安</w:t>
      </w:r>
      <w:r w:rsidR="006512A3" w:rsidRPr="003E3DAF">
        <w:rPr>
          <w:rFonts w:asciiTheme="minorEastAsia" w:eastAsiaTheme="minorEastAsia" w:hAnsiTheme="minorEastAsia" w:hint="eastAsia"/>
          <w:sz w:val="32"/>
          <w:szCs w:val="32"/>
        </w:rPr>
        <w:t>烟洲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”为抓手，工作责任分解到人，工作任务细化到岗，及时化解各类矛盾纠纷，切实维护社会和谐稳定，今年全镇化解矛盾纠纷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100多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起，其坚持“属地管理”和“谁主管、谁负责”的原则进行稳控。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5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、“两违”整治工作。悬挂宣传横幅，开展村民自住建房知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lastRenderedPageBreak/>
        <w:t>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6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 w:rsidRPr="003E3DAF">
        <w:rPr>
          <w:rFonts w:asciiTheme="minorEastAsia" w:eastAsiaTheme="minorEastAsia" w:hAnsiTheme="minorEastAsia"/>
          <w:sz w:val="32"/>
          <w:szCs w:val="32"/>
        </w:rPr>
        <w:t>30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</w:t>
      </w:r>
      <w:r w:rsidR="006512A3" w:rsidRPr="003E3DAF">
        <w:rPr>
          <w:rFonts w:asciiTheme="minorEastAsia" w:eastAsiaTheme="minorEastAsia" w:hAnsiTheme="minorEastAsia" w:hint="eastAsia"/>
          <w:sz w:val="32"/>
          <w:szCs w:val="32"/>
        </w:rPr>
        <w:t>烟洲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集镇多年堵车的历史。同时制作宣传牌，镇村干部入户宣传，增强了集镇居民的环卫意识、交通意识。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7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 xml:space="preserve"> 8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、计划生育工作。积极落实计生优质服务，依法征收社会扶养费，计划生育工作推进有力，管理服务水平逐年提升。</w:t>
      </w:r>
    </w:p>
    <w:p w:rsidR="0008012B" w:rsidRDefault="00771A3D" w:rsidP="002E59E8">
      <w:pPr>
        <w:rPr>
          <w:rFonts w:asciiTheme="minorEastAsia" w:eastAsiaTheme="minorEastAsia" w:hAnsiTheme="minorEastAsia" w:hint="eastAsia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 xml:space="preserve"> 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、精准扶贫工作。全镇有一般扶贫村</w:t>
      </w:r>
      <w:r w:rsidRPr="003E3DAF">
        <w:rPr>
          <w:rFonts w:asciiTheme="minorEastAsia" w:eastAsiaTheme="minorEastAsia" w:hAnsiTheme="minorEastAsia"/>
          <w:sz w:val="32"/>
          <w:szCs w:val="32"/>
        </w:rPr>
        <w:t>18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个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。按照市委新一轮精准扶贫工作部署，镇党委政府对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18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个村的扶贫规划编制、入户结对帮扶等进行了同步推进，实现了全面覆盖。一是深度识别，完善信息。二是落实责任，建立包联机制。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lastRenderedPageBreak/>
        <w:t>成立镇精准脱贫攻坚领导小组，实行驻村工作组、驻村干部、村支两委责任到户，帮扶措施落实到人。三是产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业扶贫，资金扶持到位。通过发展生产脱贫，重点扶持精准户发展茶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烟叶、油茶、柑橘等种植业以及羊、牛、猪、家禽等养殖业。四是顺利完成了今年脱贫攻坚任务。通过对贫困户实用技术的培训指导，产业项目资金扶持，干部到户一对一的帮扶，各村贫困户年人均收入明显得</w:t>
      </w:r>
      <w:r w:rsidRPr="003E3DA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到提高。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 xml:space="preserve">  10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、新农保和新农合工作。新型农民养老保险工作顺利推进。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二、绩效评价工作情况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1.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绩效评价目的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本次自评的目的是了解本部门</w:t>
      </w:r>
      <w:r w:rsidR="00EF632D"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2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、绩效评价实施过程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lastRenderedPageBreak/>
        <w:t xml:space="preserve"> 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三、评价结论及建议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1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、评价结论</w:t>
      </w:r>
    </w:p>
    <w:p w:rsidR="00771A3D" w:rsidRPr="003E3DAF" w:rsidRDefault="00C23754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201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771A3D" w:rsidRPr="003E3DAF">
        <w:rPr>
          <w:rFonts w:asciiTheme="minorEastAsia" w:eastAsiaTheme="minorEastAsia" w:hAnsiTheme="minorEastAsia" w:hint="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2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、存在的问题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在资金使用计划和进度上有待进一步加强。</w:t>
      </w:r>
    </w:p>
    <w:p w:rsidR="00771A3D" w:rsidRPr="003E3DAF" w:rsidRDefault="00771A3D" w:rsidP="002E59E8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/>
          <w:sz w:val="32"/>
          <w:szCs w:val="32"/>
        </w:rPr>
        <w:t>3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、建议</w:t>
      </w:r>
    </w:p>
    <w:p w:rsidR="00771A3D" w:rsidRPr="003E3DAF" w:rsidRDefault="00771A3D" w:rsidP="002E59E8">
      <w:pPr>
        <w:rPr>
          <w:rFonts w:asciiTheme="minorEastAsia" w:eastAsiaTheme="minorEastAsia" w:hAnsiTheme="minorEastAsia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>适当提高公车运行预算定额标准。</w:t>
      </w:r>
    </w:p>
    <w:p w:rsidR="003E3DAF" w:rsidRPr="003E3DAF" w:rsidRDefault="003E3DAF" w:rsidP="002E59E8">
      <w:pPr>
        <w:rPr>
          <w:rFonts w:asciiTheme="minorEastAsia" w:eastAsiaTheme="minorEastAsia" w:hAnsiTheme="minorEastAsia"/>
          <w:sz w:val="32"/>
          <w:szCs w:val="32"/>
        </w:rPr>
      </w:pPr>
    </w:p>
    <w:p w:rsidR="003E3DAF" w:rsidRPr="003E3DAF" w:rsidRDefault="003E3DAF" w:rsidP="003E3DA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3E3DAF" w:rsidRPr="003E3DAF" w:rsidRDefault="003E3DAF" w:rsidP="003E3DA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常宁市烟洲镇人民政府</w:t>
      </w:r>
    </w:p>
    <w:p w:rsidR="003E3DAF" w:rsidRPr="003E3DAF" w:rsidRDefault="003E3DAF" w:rsidP="003E3DAF">
      <w:pPr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3E3DAF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2020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年6月</w:t>
      </w:r>
      <w:r w:rsidR="0008012B">
        <w:rPr>
          <w:rFonts w:asciiTheme="minorEastAsia" w:eastAsiaTheme="minorEastAsia" w:hAnsiTheme="minorEastAsia" w:hint="eastAsia"/>
          <w:sz w:val="32"/>
          <w:szCs w:val="32"/>
        </w:rPr>
        <w:t>23</w:t>
      </w:r>
      <w:r w:rsidRPr="003E3DAF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3E3DAF" w:rsidRPr="003E3DAF" w:rsidSect="008F73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C8" w:rsidRDefault="00B01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01DC8" w:rsidRDefault="00B01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C8" w:rsidRDefault="00B01D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01DC8" w:rsidRDefault="00B01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3D" w:rsidRDefault="00771A3D" w:rsidP="00B05AA5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5A"/>
    <w:multiLevelType w:val="hybridMultilevel"/>
    <w:tmpl w:val="5BE25F4E"/>
    <w:lvl w:ilvl="0" w:tplc="8738D6E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42329E"/>
    <w:multiLevelType w:val="hybridMultilevel"/>
    <w:tmpl w:val="2806EF76"/>
    <w:lvl w:ilvl="0" w:tplc="3FF04C80">
      <w:start w:val="4"/>
      <w:numFmt w:val="japaneseCounting"/>
      <w:lvlText w:val="（%1）"/>
      <w:lvlJc w:val="left"/>
      <w:pPr>
        <w:ind w:left="1500" w:hanging="1080"/>
      </w:pPr>
      <w:rPr>
        <w:rFonts w:hAnsi="SimSu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304988"/>
    <w:multiLevelType w:val="hybridMultilevel"/>
    <w:tmpl w:val="D070F52C"/>
    <w:lvl w:ilvl="0" w:tplc="FAEAA468">
      <w:start w:val="1"/>
      <w:numFmt w:val="decimal"/>
      <w:lvlText w:val="（%1）"/>
      <w:lvlJc w:val="left"/>
      <w:pPr>
        <w:ind w:left="2430" w:hanging="121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55" w:hanging="420"/>
      </w:pPr>
    </w:lvl>
    <w:lvl w:ilvl="2" w:tplc="0409001B">
      <w:start w:val="1"/>
      <w:numFmt w:val="lowerRoman"/>
      <w:lvlText w:val="%3."/>
      <w:lvlJc w:val="right"/>
      <w:pPr>
        <w:ind w:left="2475" w:hanging="420"/>
      </w:pPr>
    </w:lvl>
    <w:lvl w:ilvl="3" w:tplc="0409000F">
      <w:start w:val="1"/>
      <w:numFmt w:val="decimal"/>
      <w:lvlText w:val="%4."/>
      <w:lvlJc w:val="left"/>
      <w:pPr>
        <w:ind w:left="2895" w:hanging="420"/>
      </w:pPr>
    </w:lvl>
    <w:lvl w:ilvl="4" w:tplc="04090019">
      <w:start w:val="1"/>
      <w:numFmt w:val="lowerLetter"/>
      <w:lvlText w:val="%5)"/>
      <w:lvlJc w:val="left"/>
      <w:pPr>
        <w:ind w:left="3315" w:hanging="420"/>
      </w:pPr>
    </w:lvl>
    <w:lvl w:ilvl="5" w:tplc="0409001B">
      <w:start w:val="1"/>
      <w:numFmt w:val="lowerRoman"/>
      <w:lvlText w:val="%6."/>
      <w:lvlJc w:val="right"/>
      <w:pPr>
        <w:ind w:left="3735" w:hanging="420"/>
      </w:pPr>
    </w:lvl>
    <w:lvl w:ilvl="6" w:tplc="0409000F">
      <w:start w:val="1"/>
      <w:numFmt w:val="decimal"/>
      <w:lvlText w:val="%7."/>
      <w:lvlJc w:val="left"/>
      <w:pPr>
        <w:ind w:left="4155" w:hanging="420"/>
      </w:pPr>
    </w:lvl>
    <w:lvl w:ilvl="7" w:tplc="04090019">
      <w:start w:val="1"/>
      <w:numFmt w:val="lowerLetter"/>
      <w:lvlText w:val="%8)"/>
      <w:lvlJc w:val="left"/>
      <w:pPr>
        <w:ind w:left="4575" w:hanging="420"/>
      </w:pPr>
    </w:lvl>
    <w:lvl w:ilvl="8" w:tplc="0409001B">
      <w:start w:val="1"/>
      <w:numFmt w:val="lowerRoman"/>
      <w:lvlText w:val="%9."/>
      <w:lvlJc w:val="right"/>
      <w:pPr>
        <w:ind w:left="4995" w:hanging="420"/>
      </w:pPr>
    </w:lvl>
  </w:abstractNum>
  <w:abstractNum w:abstractNumId="3">
    <w:nsid w:val="2B2A1D3C"/>
    <w:multiLevelType w:val="hybridMultilevel"/>
    <w:tmpl w:val="2CA06E8C"/>
    <w:lvl w:ilvl="0" w:tplc="25CA2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CCB593"/>
    <w:multiLevelType w:val="singleLevel"/>
    <w:tmpl w:val="59CCB5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B21"/>
    <w:rsid w:val="000112F1"/>
    <w:rsid w:val="0004605F"/>
    <w:rsid w:val="0006085A"/>
    <w:rsid w:val="0008012B"/>
    <w:rsid w:val="00084412"/>
    <w:rsid w:val="000C0ED2"/>
    <w:rsid w:val="000D12D2"/>
    <w:rsid w:val="00130083"/>
    <w:rsid w:val="001662D5"/>
    <w:rsid w:val="001A33FC"/>
    <w:rsid w:val="001B5330"/>
    <w:rsid w:val="002463D8"/>
    <w:rsid w:val="002517F4"/>
    <w:rsid w:val="002737BB"/>
    <w:rsid w:val="002D54AD"/>
    <w:rsid w:val="002E59E8"/>
    <w:rsid w:val="0030455D"/>
    <w:rsid w:val="003924E2"/>
    <w:rsid w:val="003A1512"/>
    <w:rsid w:val="003E3DAF"/>
    <w:rsid w:val="004244EE"/>
    <w:rsid w:val="00425570"/>
    <w:rsid w:val="004763AD"/>
    <w:rsid w:val="004930FE"/>
    <w:rsid w:val="005A2907"/>
    <w:rsid w:val="00603637"/>
    <w:rsid w:val="0062036F"/>
    <w:rsid w:val="00635814"/>
    <w:rsid w:val="006400BF"/>
    <w:rsid w:val="00645B89"/>
    <w:rsid w:val="006512A3"/>
    <w:rsid w:val="00666DBD"/>
    <w:rsid w:val="00681535"/>
    <w:rsid w:val="006D7855"/>
    <w:rsid w:val="00704E5F"/>
    <w:rsid w:val="0071482E"/>
    <w:rsid w:val="00771A3D"/>
    <w:rsid w:val="008049D3"/>
    <w:rsid w:val="00811B21"/>
    <w:rsid w:val="00811D97"/>
    <w:rsid w:val="00817404"/>
    <w:rsid w:val="008C31EE"/>
    <w:rsid w:val="008D135B"/>
    <w:rsid w:val="008E62F7"/>
    <w:rsid w:val="008F7348"/>
    <w:rsid w:val="00900D6F"/>
    <w:rsid w:val="00932B7C"/>
    <w:rsid w:val="00936616"/>
    <w:rsid w:val="009542E4"/>
    <w:rsid w:val="00997FD2"/>
    <w:rsid w:val="009C329E"/>
    <w:rsid w:val="00A0371A"/>
    <w:rsid w:val="00A923DF"/>
    <w:rsid w:val="00B01C15"/>
    <w:rsid w:val="00B01DC8"/>
    <w:rsid w:val="00B05AA5"/>
    <w:rsid w:val="00B12026"/>
    <w:rsid w:val="00B72453"/>
    <w:rsid w:val="00B938BE"/>
    <w:rsid w:val="00C23754"/>
    <w:rsid w:val="00C313F0"/>
    <w:rsid w:val="00C407BA"/>
    <w:rsid w:val="00C45D87"/>
    <w:rsid w:val="00C8154A"/>
    <w:rsid w:val="00D048C0"/>
    <w:rsid w:val="00D64212"/>
    <w:rsid w:val="00DA0C11"/>
    <w:rsid w:val="00DA2BCA"/>
    <w:rsid w:val="00DC11FF"/>
    <w:rsid w:val="00DC5EAE"/>
    <w:rsid w:val="00DE4967"/>
    <w:rsid w:val="00DF5FC7"/>
    <w:rsid w:val="00E344C6"/>
    <w:rsid w:val="00E5688F"/>
    <w:rsid w:val="00E70B92"/>
    <w:rsid w:val="00E75E7F"/>
    <w:rsid w:val="00EA3C8D"/>
    <w:rsid w:val="00EA473E"/>
    <w:rsid w:val="00EE114C"/>
    <w:rsid w:val="00EF632D"/>
    <w:rsid w:val="00F171DB"/>
    <w:rsid w:val="00F9339D"/>
    <w:rsid w:val="00F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1B2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B0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154A"/>
    <w:rPr>
      <w:sz w:val="18"/>
      <w:szCs w:val="18"/>
    </w:rPr>
  </w:style>
  <w:style w:type="paragraph" w:styleId="a5">
    <w:name w:val="footer"/>
    <w:basedOn w:val="a"/>
    <w:link w:val="Char0"/>
    <w:uiPriority w:val="99"/>
    <w:rsid w:val="00B05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154A"/>
    <w:rPr>
      <w:sz w:val="18"/>
      <w:szCs w:val="18"/>
    </w:rPr>
  </w:style>
  <w:style w:type="paragraph" w:styleId="a6">
    <w:name w:val="Title"/>
    <w:basedOn w:val="a"/>
    <w:next w:val="a"/>
    <w:link w:val="Char1"/>
    <w:qFormat/>
    <w:locked/>
    <w:rsid w:val="00C2375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C23754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506</Words>
  <Characters>2890</Characters>
  <Application>Microsoft Office Word</Application>
  <DocSecurity>0</DocSecurity>
  <Lines>24</Lines>
  <Paragraphs>6</Paragraphs>
  <ScaleCrop>false</ScaleCrop>
  <Company>China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35</cp:revision>
  <cp:lastPrinted>2018-06-28T02:23:00Z</cp:lastPrinted>
  <dcterms:created xsi:type="dcterms:W3CDTF">2017-10-26T09:03:00Z</dcterms:created>
  <dcterms:modified xsi:type="dcterms:W3CDTF">2020-06-26T16:43:00Z</dcterms:modified>
</cp:coreProperties>
</file>